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kinsoku/>
        <w:wordWrap/>
        <w:overflowPunct/>
        <w:topLinePunct w:val="0"/>
        <w:bidi w:val="0"/>
        <w:spacing w:line="360" w:lineRule="auto"/>
        <w:jc w:val="left"/>
        <w:textAlignment w:val="auto"/>
        <w:rPr>
          <w:rFonts w:hint="eastAsia" w:ascii="仿宋_GB2312" w:hAnsi="仿宋_GB2312" w:eastAsia="仿宋_GB2312" w:cs="仿宋_GB2312"/>
          <w:sz w:val="32"/>
          <w:szCs w:val="32"/>
          <w:highlight w:val="none"/>
          <w:lang w:val="en-US" w:eastAsia="zh-CN"/>
        </w:rPr>
      </w:pPr>
      <w:bookmarkStart w:id="169" w:name="_GoBack"/>
      <w:bookmarkStart w:id="0" w:name="_Toc11224"/>
      <w:bookmarkStart w:id="1" w:name="_Toc2583678"/>
      <w:bookmarkStart w:id="2" w:name="_Toc23676"/>
      <w:bookmarkStart w:id="3" w:name="_Toc22653"/>
      <w:bookmarkStart w:id="4" w:name="_Toc515744788"/>
      <w:r>
        <w:rPr>
          <w:rFonts w:hint="eastAsia" w:ascii="仿宋_GB2312" w:hAnsi="仿宋_GB2312" w:eastAsia="仿宋_GB2312" w:cs="仿宋_GB2312"/>
          <w:sz w:val="32"/>
          <w:szCs w:val="32"/>
          <w:highlight w:val="none"/>
          <w:lang w:eastAsia="zh-CN"/>
        </w:rPr>
        <w:t>附件</w:t>
      </w:r>
      <w:r>
        <w:rPr>
          <w:rFonts w:hint="eastAsia" w:ascii="仿宋_GB2312" w:hAnsi="仿宋_GB2312" w:eastAsia="仿宋_GB2312" w:cs="仿宋_GB2312"/>
          <w:sz w:val="32"/>
          <w:szCs w:val="32"/>
          <w:highlight w:val="none"/>
          <w:lang w:val="en-US" w:eastAsia="zh-CN"/>
        </w:rPr>
        <w:t>1</w:t>
      </w:r>
    </w:p>
    <w:bookmarkEnd w:id="169"/>
    <w:p>
      <w:pPr>
        <w:pageBreakBefore w:val="0"/>
        <w:widowControl/>
        <w:kinsoku/>
        <w:wordWrap/>
        <w:overflowPunct/>
        <w:topLinePunct w:val="0"/>
        <w:bidi w:val="0"/>
        <w:spacing w:line="360" w:lineRule="auto"/>
        <w:jc w:val="center"/>
        <w:textAlignment w:val="auto"/>
        <w:rPr>
          <w:rFonts w:hint="eastAsia" w:ascii="仿宋" w:hAnsi="仿宋" w:eastAsia="仿宋" w:cs="仿宋"/>
          <w:sz w:val="28"/>
          <w:szCs w:val="28"/>
          <w:highlight w:val="none"/>
        </w:rPr>
      </w:pPr>
    </w:p>
    <w:p>
      <w:pPr>
        <w:pageBreakBefore w:val="0"/>
        <w:widowControl/>
        <w:kinsoku/>
        <w:wordWrap/>
        <w:overflowPunct/>
        <w:topLinePunct w:val="0"/>
        <w:bidi w:val="0"/>
        <w:spacing w:line="360" w:lineRule="auto"/>
        <w:jc w:val="center"/>
        <w:textAlignment w:val="auto"/>
        <w:rPr>
          <w:rFonts w:hint="eastAsia" w:ascii="仿宋" w:hAnsi="仿宋" w:eastAsia="仿宋" w:cs="仿宋"/>
          <w:sz w:val="28"/>
          <w:szCs w:val="28"/>
          <w:highlight w:val="none"/>
        </w:rPr>
      </w:pPr>
    </w:p>
    <w:p>
      <w:pPr>
        <w:pageBreakBefore w:val="0"/>
        <w:widowControl/>
        <w:kinsoku/>
        <w:wordWrap/>
        <w:overflowPunct/>
        <w:topLinePunct w:val="0"/>
        <w:bidi w:val="0"/>
        <w:spacing w:line="360" w:lineRule="auto"/>
        <w:jc w:val="center"/>
        <w:textAlignment w:val="auto"/>
        <w:rPr>
          <w:rFonts w:hint="eastAsia" w:ascii="仿宋" w:hAnsi="仿宋" w:eastAsia="仿宋" w:cs="仿宋"/>
          <w:sz w:val="28"/>
          <w:szCs w:val="28"/>
          <w:highlight w:val="none"/>
        </w:rPr>
      </w:pPr>
    </w:p>
    <w:p>
      <w:pPr>
        <w:pageBreakBefore w:val="0"/>
        <w:widowControl/>
        <w:kinsoku/>
        <w:wordWrap/>
        <w:overflowPunct/>
        <w:topLinePunct w:val="0"/>
        <w:bidi w:val="0"/>
        <w:spacing w:line="360" w:lineRule="auto"/>
        <w:jc w:val="center"/>
        <w:textAlignment w:val="auto"/>
        <w:rPr>
          <w:rFonts w:hint="eastAsia" w:ascii="仿宋" w:hAnsi="仿宋" w:eastAsia="仿宋" w:cs="仿宋"/>
          <w:sz w:val="28"/>
          <w:szCs w:val="28"/>
          <w:highlight w:val="none"/>
        </w:rPr>
      </w:pPr>
    </w:p>
    <w:p>
      <w:pPr>
        <w:pageBreakBefore w:val="0"/>
        <w:widowControl/>
        <w:kinsoku/>
        <w:wordWrap/>
        <w:overflowPunct/>
        <w:topLinePunct w:val="0"/>
        <w:bidi w:val="0"/>
        <w:spacing w:line="360" w:lineRule="auto"/>
        <w:jc w:val="center"/>
        <w:textAlignment w:val="auto"/>
        <w:rPr>
          <w:rFonts w:hint="eastAsia" w:ascii="仿宋" w:hAnsi="仿宋" w:eastAsia="仿宋" w:cs="仿宋"/>
          <w:sz w:val="28"/>
          <w:szCs w:val="28"/>
          <w:highlight w:val="none"/>
        </w:rPr>
      </w:pPr>
    </w:p>
    <w:p>
      <w:pPr>
        <w:pageBreakBefore w:val="0"/>
        <w:widowControl/>
        <w:kinsoku/>
        <w:wordWrap/>
        <w:overflowPunct/>
        <w:topLinePunct w:val="0"/>
        <w:bidi w:val="0"/>
        <w:spacing w:line="360" w:lineRule="auto"/>
        <w:jc w:val="center"/>
        <w:textAlignment w:val="auto"/>
        <w:rPr>
          <w:rFonts w:hint="eastAsia" w:ascii="仿宋" w:hAnsi="仿宋" w:eastAsia="仿宋" w:cs="仿宋"/>
          <w:sz w:val="28"/>
          <w:szCs w:val="28"/>
          <w:highlight w:val="none"/>
        </w:rPr>
      </w:pPr>
    </w:p>
    <w:p>
      <w:pPr>
        <w:pageBreakBefore w:val="0"/>
        <w:widowControl/>
        <w:kinsoku/>
        <w:wordWrap/>
        <w:overflowPunct/>
        <w:topLinePunct w:val="0"/>
        <w:bidi w:val="0"/>
        <w:spacing w:line="360" w:lineRule="auto"/>
        <w:jc w:val="center"/>
        <w:textAlignment w:val="auto"/>
        <w:rPr>
          <w:rFonts w:hint="eastAsia" w:ascii="仿宋" w:hAnsi="仿宋" w:eastAsia="仿宋" w:cs="仿宋"/>
          <w:sz w:val="28"/>
          <w:szCs w:val="28"/>
          <w:highlight w:val="none"/>
        </w:rPr>
      </w:pPr>
    </w:p>
    <w:p>
      <w:pPr>
        <w:pageBreakBefore w:val="0"/>
        <w:widowControl/>
        <w:kinsoku/>
        <w:wordWrap/>
        <w:overflowPunct/>
        <w:topLinePunct w:val="0"/>
        <w:bidi w:val="0"/>
        <w:spacing w:line="360" w:lineRule="auto"/>
        <w:jc w:val="center"/>
        <w:textAlignment w:val="auto"/>
        <w:rPr>
          <w:rFonts w:hint="eastAsia" w:asciiTheme="minorEastAsia" w:hAnsiTheme="minorEastAsia" w:eastAsiaTheme="minorEastAsia" w:cstheme="minorEastAsia"/>
          <w:b/>
          <w:bCs/>
          <w:kern w:val="84"/>
          <w:sz w:val="72"/>
          <w:szCs w:val="72"/>
          <w:highlight w:val="none"/>
        </w:rPr>
      </w:pPr>
      <w:r>
        <w:rPr>
          <w:rFonts w:hint="eastAsia" w:asciiTheme="minorEastAsia" w:hAnsiTheme="minorEastAsia" w:eastAsiaTheme="minorEastAsia" w:cstheme="minorEastAsia"/>
          <w:b/>
          <w:bCs/>
          <w:kern w:val="84"/>
          <w:sz w:val="72"/>
          <w:szCs w:val="72"/>
          <w:highlight w:val="none"/>
        </w:rPr>
        <w:t>信息公告</w:t>
      </w:r>
    </w:p>
    <w:p>
      <w:pPr>
        <w:pageBreakBefore w:val="0"/>
        <w:widowControl/>
        <w:kinsoku/>
        <w:wordWrap/>
        <w:overflowPunct/>
        <w:topLinePunct w:val="0"/>
        <w:bidi w:val="0"/>
        <w:spacing w:line="360" w:lineRule="auto"/>
        <w:jc w:val="left"/>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highlight w:val="none"/>
        </w:rPr>
        <w:br w:type="page"/>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TOC \o "1-3" \h \z \u </w:instrText>
      </w:r>
      <w:r>
        <w:rPr>
          <w:rFonts w:hint="eastAsia" w:ascii="仿宋" w:hAnsi="仿宋" w:eastAsia="仿宋" w:cs="仿宋"/>
          <w:sz w:val="28"/>
          <w:szCs w:val="28"/>
          <w:highlight w:val="none"/>
        </w:rPr>
        <w:fldChar w:fldCharType="separate"/>
      </w:r>
    </w:p>
    <w:p>
      <w:pPr>
        <w:pStyle w:val="11"/>
        <w:tabs>
          <w:tab w:val="right" w:leader="dot" w:pos="8306"/>
        </w:tabs>
        <w:rPr>
          <w:rFonts w:hint="eastAsia" w:ascii="仿宋_GB2312" w:hAnsi="仿宋_GB2312" w:eastAsia="仿宋_GB2312" w:cs="仿宋_GB2312"/>
          <w:sz w:val="28"/>
          <w:szCs w:val="28"/>
          <w:highlight w:val="none"/>
        </w:rPr>
      </w:pPr>
    </w:p>
    <w:p>
      <w:pPr>
        <w:pStyle w:val="11"/>
        <w:tabs>
          <w:tab w:val="right" w:leader="dot" w:pos="8306"/>
        </w:tabs>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_Toc1451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政府采购意向公告</w:t>
      </w:r>
      <w:r>
        <w:rPr>
          <w:rFonts w:hint="eastAsia" w:ascii="仿宋_GB2312" w:hAnsi="仿宋_GB2312" w:eastAsia="仿宋_GB2312" w:cs="仿宋_GB2312"/>
          <w:sz w:val="28"/>
          <w:szCs w:val="28"/>
          <w:highlight w:val="none"/>
        </w:rPr>
        <w:tab/>
      </w: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PAGEREF _Toc1451 \h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1</w:t>
      </w:r>
      <w:r>
        <w:rPr>
          <w:rFonts w:hint="eastAsia" w:ascii="仿宋_GB2312" w:hAnsi="仿宋_GB2312" w:eastAsia="仿宋_GB2312" w:cs="仿宋_GB2312"/>
          <w:sz w:val="28"/>
          <w:szCs w:val="28"/>
          <w:highlight w:val="none"/>
        </w:rPr>
        <w:fldChar w:fldCharType="end"/>
      </w:r>
      <w:r>
        <w:rPr>
          <w:rFonts w:hint="eastAsia" w:ascii="仿宋_GB2312" w:hAnsi="仿宋_GB2312" w:eastAsia="仿宋_GB2312" w:cs="仿宋_GB2312"/>
          <w:sz w:val="28"/>
          <w:szCs w:val="28"/>
          <w:highlight w:val="none"/>
        </w:rPr>
        <w:fldChar w:fldCharType="end"/>
      </w:r>
    </w:p>
    <w:p>
      <w:pPr>
        <w:pStyle w:val="11"/>
        <w:tabs>
          <w:tab w:val="right" w:leader="dot" w:pos="8306"/>
        </w:tabs>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_Toc6354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资格预审公告</w:t>
      </w:r>
      <w:r>
        <w:rPr>
          <w:rFonts w:hint="eastAsia" w:ascii="仿宋_GB2312" w:hAnsi="仿宋_GB2312" w:eastAsia="仿宋_GB2312" w:cs="仿宋_GB2312"/>
          <w:sz w:val="28"/>
          <w:szCs w:val="28"/>
          <w:highlight w:val="none"/>
        </w:rPr>
        <w:tab/>
      </w: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PAGEREF _Toc6354 \h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2</w:t>
      </w:r>
      <w:r>
        <w:rPr>
          <w:rFonts w:hint="eastAsia" w:ascii="仿宋_GB2312" w:hAnsi="仿宋_GB2312" w:eastAsia="仿宋_GB2312" w:cs="仿宋_GB2312"/>
          <w:sz w:val="28"/>
          <w:szCs w:val="28"/>
          <w:highlight w:val="none"/>
        </w:rPr>
        <w:fldChar w:fldCharType="end"/>
      </w:r>
      <w:r>
        <w:rPr>
          <w:rFonts w:hint="eastAsia" w:ascii="仿宋_GB2312" w:hAnsi="仿宋_GB2312" w:eastAsia="仿宋_GB2312" w:cs="仿宋_GB2312"/>
          <w:sz w:val="28"/>
          <w:szCs w:val="28"/>
          <w:highlight w:val="none"/>
        </w:rPr>
        <w:fldChar w:fldCharType="end"/>
      </w:r>
    </w:p>
    <w:p>
      <w:pPr>
        <w:pStyle w:val="11"/>
        <w:tabs>
          <w:tab w:val="right" w:leader="dot" w:pos="8306"/>
        </w:tabs>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_Toc550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招标公告</w:t>
      </w:r>
      <w:r>
        <w:rPr>
          <w:rFonts w:hint="eastAsia" w:ascii="仿宋_GB2312" w:hAnsi="仿宋_GB2312" w:eastAsia="仿宋_GB2312" w:cs="仿宋_GB2312"/>
          <w:sz w:val="28"/>
          <w:szCs w:val="28"/>
          <w:highlight w:val="none"/>
        </w:rPr>
        <w:tab/>
      </w: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PAGEREF _Toc550 \h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5</w:t>
      </w:r>
      <w:r>
        <w:rPr>
          <w:rFonts w:hint="eastAsia" w:ascii="仿宋_GB2312" w:hAnsi="仿宋_GB2312" w:eastAsia="仿宋_GB2312" w:cs="仿宋_GB2312"/>
          <w:sz w:val="28"/>
          <w:szCs w:val="28"/>
          <w:highlight w:val="none"/>
        </w:rPr>
        <w:fldChar w:fldCharType="end"/>
      </w:r>
      <w:r>
        <w:rPr>
          <w:rFonts w:hint="eastAsia" w:ascii="仿宋_GB2312" w:hAnsi="仿宋_GB2312" w:eastAsia="仿宋_GB2312" w:cs="仿宋_GB2312"/>
          <w:sz w:val="28"/>
          <w:szCs w:val="28"/>
          <w:highlight w:val="none"/>
        </w:rPr>
        <w:fldChar w:fldCharType="end"/>
      </w:r>
    </w:p>
    <w:p>
      <w:pPr>
        <w:pStyle w:val="11"/>
        <w:tabs>
          <w:tab w:val="right" w:leader="dot" w:pos="8306"/>
        </w:tabs>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_Toc23493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竞争性谈判（竞争性磋商、询价）公告</w:t>
      </w:r>
      <w:r>
        <w:rPr>
          <w:rFonts w:hint="eastAsia" w:ascii="仿宋_GB2312" w:hAnsi="仿宋_GB2312" w:eastAsia="仿宋_GB2312" w:cs="仿宋_GB2312"/>
          <w:sz w:val="28"/>
          <w:szCs w:val="28"/>
          <w:highlight w:val="none"/>
        </w:rPr>
        <w:tab/>
      </w: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PAGEREF _Toc23493 \h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8</w:t>
      </w:r>
      <w:r>
        <w:rPr>
          <w:rFonts w:hint="eastAsia" w:ascii="仿宋_GB2312" w:hAnsi="仿宋_GB2312" w:eastAsia="仿宋_GB2312" w:cs="仿宋_GB2312"/>
          <w:sz w:val="28"/>
          <w:szCs w:val="28"/>
          <w:highlight w:val="none"/>
        </w:rPr>
        <w:fldChar w:fldCharType="end"/>
      </w:r>
      <w:r>
        <w:rPr>
          <w:rFonts w:hint="eastAsia" w:ascii="仿宋_GB2312" w:hAnsi="仿宋_GB2312" w:eastAsia="仿宋_GB2312" w:cs="仿宋_GB2312"/>
          <w:sz w:val="28"/>
          <w:szCs w:val="28"/>
          <w:highlight w:val="none"/>
        </w:rPr>
        <w:fldChar w:fldCharType="end"/>
      </w:r>
    </w:p>
    <w:p>
      <w:pPr>
        <w:pStyle w:val="11"/>
        <w:tabs>
          <w:tab w:val="right" w:leader="dot" w:pos="8306"/>
        </w:tabs>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_Toc21572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中标（成交）结果公告</w:t>
      </w:r>
      <w:r>
        <w:rPr>
          <w:rFonts w:hint="eastAsia" w:ascii="仿宋_GB2312" w:hAnsi="仿宋_GB2312" w:eastAsia="仿宋_GB2312" w:cs="仿宋_GB2312"/>
          <w:sz w:val="28"/>
          <w:szCs w:val="28"/>
          <w:highlight w:val="none"/>
        </w:rPr>
        <w:tab/>
      </w: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PAGEREF _Toc21572 \h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11</w:t>
      </w:r>
      <w:r>
        <w:rPr>
          <w:rFonts w:hint="eastAsia" w:ascii="仿宋_GB2312" w:hAnsi="仿宋_GB2312" w:eastAsia="仿宋_GB2312" w:cs="仿宋_GB2312"/>
          <w:sz w:val="28"/>
          <w:szCs w:val="28"/>
          <w:highlight w:val="none"/>
        </w:rPr>
        <w:fldChar w:fldCharType="end"/>
      </w:r>
      <w:r>
        <w:rPr>
          <w:rFonts w:hint="eastAsia" w:ascii="仿宋_GB2312" w:hAnsi="仿宋_GB2312" w:eastAsia="仿宋_GB2312" w:cs="仿宋_GB2312"/>
          <w:sz w:val="28"/>
          <w:szCs w:val="28"/>
          <w:highlight w:val="none"/>
        </w:rPr>
        <w:fldChar w:fldCharType="end"/>
      </w:r>
    </w:p>
    <w:p>
      <w:pPr>
        <w:pStyle w:val="11"/>
        <w:tabs>
          <w:tab w:val="right" w:leader="dot" w:pos="8306"/>
        </w:tabs>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_Toc18464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更正公告</w:t>
      </w:r>
      <w:r>
        <w:rPr>
          <w:rFonts w:hint="eastAsia" w:ascii="仿宋_GB2312" w:hAnsi="仿宋_GB2312" w:eastAsia="仿宋_GB2312" w:cs="仿宋_GB2312"/>
          <w:sz w:val="28"/>
          <w:szCs w:val="28"/>
          <w:highlight w:val="none"/>
        </w:rPr>
        <w:tab/>
      </w: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PAGEREF _Toc18464 \h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13</w:t>
      </w:r>
      <w:r>
        <w:rPr>
          <w:rFonts w:hint="eastAsia" w:ascii="仿宋_GB2312" w:hAnsi="仿宋_GB2312" w:eastAsia="仿宋_GB2312" w:cs="仿宋_GB2312"/>
          <w:sz w:val="28"/>
          <w:szCs w:val="28"/>
          <w:highlight w:val="none"/>
        </w:rPr>
        <w:fldChar w:fldCharType="end"/>
      </w:r>
      <w:r>
        <w:rPr>
          <w:rFonts w:hint="eastAsia" w:ascii="仿宋_GB2312" w:hAnsi="仿宋_GB2312" w:eastAsia="仿宋_GB2312" w:cs="仿宋_GB2312"/>
          <w:sz w:val="28"/>
          <w:szCs w:val="28"/>
          <w:highlight w:val="none"/>
        </w:rPr>
        <w:fldChar w:fldCharType="end"/>
      </w:r>
    </w:p>
    <w:p>
      <w:pPr>
        <w:pStyle w:val="11"/>
        <w:tabs>
          <w:tab w:val="right" w:leader="dot" w:pos="8306"/>
        </w:tabs>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_Toc19502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终止公告</w:t>
      </w:r>
      <w:r>
        <w:rPr>
          <w:rFonts w:hint="eastAsia" w:ascii="仿宋_GB2312" w:hAnsi="仿宋_GB2312" w:eastAsia="仿宋_GB2312" w:cs="仿宋_GB2312"/>
          <w:sz w:val="28"/>
          <w:szCs w:val="28"/>
          <w:highlight w:val="none"/>
        </w:rPr>
        <w:tab/>
      </w: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PAGEREF _Toc19502 \h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14</w:t>
      </w:r>
      <w:r>
        <w:rPr>
          <w:rFonts w:hint="eastAsia" w:ascii="仿宋_GB2312" w:hAnsi="仿宋_GB2312" w:eastAsia="仿宋_GB2312" w:cs="仿宋_GB2312"/>
          <w:sz w:val="28"/>
          <w:szCs w:val="28"/>
          <w:highlight w:val="none"/>
        </w:rPr>
        <w:fldChar w:fldCharType="end"/>
      </w:r>
      <w:r>
        <w:rPr>
          <w:rFonts w:hint="eastAsia" w:ascii="仿宋_GB2312" w:hAnsi="仿宋_GB2312" w:eastAsia="仿宋_GB2312" w:cs="仿宋_GB2312"/>
          <w:sz w:val="28"/>
          <w:szCs w:val="28"/>
          <w:highlight w:val="none"/>
        </w:rPr>
        <w:fldChar w:fldCharType="end"/>
      </w:r>
    </w:p>
    <w:p>
      <w:pPr>
        <w:pStyle w:val="11"/>
        <w:tabs>
          <w:tab w:val="right" w:leader="dot" w:pos="8306"/>
        </w:tabs>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_Toc31250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合同公告</w:t>
      </w:r>
      <w:r>
        <w:rPr>
          <w:rFonts w:hint="eastAsia" w:ascii="仿宋_GB2312" w:hAnsi="仿宋_GB2312" w:eastAsia="仿宋_GB2312" w:cs="仿宋_GB2312"/>
          <w:sz w:val="28"/>
          <w:szCs w:val="28"/>
          <w:highlight w:val="none"/>
        </w:rPr>
        <w:tab/>
      </w: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PAGEREF _Toc31250 \h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15</w:t>
      </w:r>
      <w:r>
        <w:rPr>
          <w:rFonts w:hint="eastAsia" w:ascii="仿宋_GB2312" w:hAnsi="仿宋_GB2312" w:eastAsia="仿宋_GB2312" w:cs="仿宋_GB2312"/>
          <w:sz w:val="28"/>
          <w:szCs w:val="28"/>
          <w:highlight w:val="none"/>
        </w:rPr>
        <w:fldChar w:fldCharType="end"/>
      </w:r>
      <w:r>
        <w:rPr>
          <w:rFonts w:hint="eastAsia" w:ascii="仿宋_GB2312" w:hAnsi="仿宋_GB2312" w:eastAsia="仿宋_GB2312" w:cs="仿宋_GB2312"/>
          <w:sz w:val="28"/>
          <w:szCs w:val="28"/>
          <w:highlight w:val="none"/>
        </w:rPr>
        <w:fldChar w:fldCharType="end"/>
      </w:r>
    </w:p>
    <w:p>
      <w:pPr>
        <w:pStyle w:val="11"/>
        <w:tabs>
          <w:tab w:val="right" w:leader="dot" w:pos="8306"/>
        </w:tabs>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_Toc30578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公共服务项目验收结果公告</w:t>
      </w:r>
      <w:r>
        <w:rPr>
          <w:rFonts w:hint="eastAsia" w:ascii="仿宋_GB2312" w:hAnsi="仿宋_GB2312" w:eastAsia="仿宋_GB2312" w:cs="仿宋_GB2312"/>
          <w:sz w:val="28"/>
          <w:szCs w:val="28"/>
          <w:highlight w:val="none"/>
        </w:rPr>
        <w:tab/>
      </w: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PAGEREF _Toc30578 \h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16</w:t>
      </w:r>
      <w:r>
        <w:rPr>
          <w:rFonts w:hint="eastAsia" w:ascii="仿宋_GB2312" w:hAnsi="仿宋_GB2312" w:eastAsia="仿宋_GB2312" w:cs="仿宋_GB2312"/>
          <w:sz w:val="28"/>
          <w:szCs w:val="28"/>
          <w:highlight w:val="none"/>
        </w:rPr>
        <w:fldChar w:fldCharType="end"/>
      </w:r>
      <w:r>
        <w:rPr>
          <w:rFonts w:hint="eastAsia" w:ascii="仿宋_GB2312" w:hAnsi="仿宋_GB2312" w:eastAsia="仿宋_GB2312" w:cs="仿宋_GB2312"/>
          <w:sz w:val="28"/>
          <w:szCs w:val="28"/>
          <w:highlight w:val="none"/>
        </w:rPr>
        <w:fldChar w:fldCharType="end"/>
      </w:r>
    </w:p>
    <w:p>
      <w:pPr>
        <w:pStyle w:val="11"/>
        <w:tabs>
          <w:tab w:val="right" w:leader="dot" w:pos="8306"/>
        </w:tabs>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_Toc2713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单一来源采购公示</w:t>
      </w:r>
      <w:r>
        <w:rPr>
          <w:rFonts w:hint="eastAsia" w:ascii="仿宋_GB2312" w:hAnsi="仿宋_GB2312" w:eastAsia="仿宋_GB2312" w:cs="仿宋_GB2312"/>
          <w:sz w:val="28"/>
          <w:szCs w:val="28"/>
          <w:highlight w:val="none"/>
        </w:rPr>
        <w:tab/>
      </w: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PAGEREF _Toc2713 \h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17</w:t>
      </w:r>
      <w:r>
        <w:rPr>
          <w:rFonts w:hint="eastAsia" w:ascii="仿宋_GB2312" w:hAnsi="仿宋_GB2312" w:eastAsia="仿宋_GB2312" w:cs="仿宋_GB2312"/>
          <w:sz w:val="28"/>
          <w:szCs w:val="28"/>
          <w:highlight w:val="none"/>
        </w:rPr>
        <w:fldChar w:fldCharType="end"/>
      </w:r>
      <w:r>
        <w:rPr>
          <w:rFonts w:hint="eastAsia" w:ascii="仿宋_GB2312" w:hAnsi="仿宋_GB2312" w:eastAsia="仿宋_GB2312" w:cs="仿宋_GB2312"/>
          <w:sz w:val="28"/>
          <w:szCs w:val="28"/>
          <w:highlight w:val="none"/>
        </w:rPr>
        <w:fldChar w:fldCharType="end"/>
      </w:r>
    </w:p>
    <w:p>
      <w:pPr>
        <w:pStyle w:val="11"/>
        <w:tabs>
          <w:tab w:val="right" w:leader="dot" w:pos="8306"/>
        </w:tabs>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_Toc3582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投诉处理结果公告</w:t>
      </w:r>
      <w:r>
        <w:rPr>
          <w:rFonts w:hint="eastAsia" w:ascii="仿宋_GB2312" w:hAnsi="仿宋_GB2312" w:eastAsia="仿宋_GB2312" w:cs="仿宋_GB2312"/>
          <w:sz w:val="28"/>
          <w:szCs w:val="28"/>
          <w:highlight w:val="none"/>
        </w:rPr>
        <w:tab/>
      </w: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PAGEREF _Toc3582 \h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20</w:t>
      </w:r>
      <w:r>
        <w:rPr>
          <w:rFonts w:hint="eastAsia" w:ascii="仿宋_GB2312" w:hAnsi="仿宋_GB2312" w:eastAsia="仿宋_GB2312" w:cs="仿宋_GB2312"/>
          <w:sz w:val="28"/>
          <w:szCs w:val="28"/>
          <w:highlight w:val="none"/>
        </w:rPr>
        <w:fldChar w:fldCharType="end"/>
      </w:r>
      <w:r>
        <w:rPr>
          <w:rFonts w:hint="eastAsia" w:ascii="仿宋_GB2312" w:hAnsi="仿宋_GB2312" w:eastAsia="仿宋_GB2312" w:cs="仿宋_GB2312"/>
          <w:sz w:val="28"/>
          <w:szCs w:val="28"/>
          <w:highlight w:val="none"/>
        </w:rPr>
        <w:fldChar w:fldCharType="end"/>
      </w:r>
    </w:p>
    <w:p>
      <w:pPr>
        <w:pStyle w:val="11"/>
        <w:tabs>
          <w:tab w:val="right" w:leader="dot" w:pos="8306"/>
        </w:tabs>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_Toc28983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监督检查处理结果公告</w:t>
      </w:r>
      <w:r>
        <w:rPr>
          <w:rFonts w:hint="eastAsia" w:ascii="仿宋_GB2312" w:hAnsi="仿宋_GB2312" w:eastAsia="仿宋_GB2312" w:cs="仿宋_GB2312"/>
          <w:sz w:val="28"/>
          <w:szCs w:val="28"/>
          <w:highlight w:val="none"/>
        </w:rPr>
        <w:tab/>
      </w: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PAGEREF _Toc28983 \h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21</w:t>
      </w:r>
      <w:r>
        <w:rPr>
          <w:rFonts w:hint="eastAsia" w:ascii="仿宋_GB2312" w:hAnsi="仿宋_GB2312" w:eastAsia="仿宋_GB2312" w:cs="仿宋_GB2312"/>
          <w:sz w:val="28"/>
          <w:szCs w:val="28"/>
          <w:highlight w:val="none"/>
        </w:rPr>
        <w:fldChar w:fldCharType="end"/>
      </w:r>
      <w:r>
        <w:rPr>
          <w:rFonts w:hint="eastAsia" w:ascii="仿宋_GB2312" w:hAnsi="仿宋_GB2312" w:eastAsia="仿宋_GB2312" w:cs="仿宋_GB2312"/>
          <w:sz w:val="28"/>
          <w:szCs w:val="28"/>
          <w:highlight w:val="none"/>
        </w:rPr>
        <w:fldChar w:fldCharType="end"/>
      </w:r>
    </w:p>
    <w:p>
      <w:pPr>
        <w:pStyle w:val="11"/>
        <w:tabs>
          <w:tab w:val="right" w:leader="dot" w:pos="8306"/>
        </w:tabs>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_Toc21381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集中采购机构考核结果公告</w:t>
      </w:r>
      <w:r>
        <w:rPr>
          <w:rFonts w:hint="eastAsia" w:ascii="仿宋_GB2312" w:hAnsi="仿宋_GB2312" w:eastAsia="仿宋_GB2312" w:cs="仿宋_GB2312"/>
          <w:sz w:val="28"/>
          <w:szCs w:val="28"/>
          <w:highlight w:val="none"/>
        </w:rPr>
        <w:tab/>
      </w: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PAGEREF _Toc21381 \h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22</w:t>
      </w:r>
      <w:r>
        <w:rPr>
          <w:rFonts w:hint="eastAsia" w:ascii="仿宋_GB2312" w:hAnsi="仿宋_GB2312" w:eastAsia="仿宋_GB2312" w:cs="仿宋_GB2312"/>
          <w:sz w:val="28"/>
          <w:szCs w:val="28"/>
          <w:highlight w:val="none"/>
        </w:rPr>
        <w:fldChar w:fldCharType="end"/>
      </w:r>
      <w:r>
        <w:rPr>
          <w:rFonts w:hint="eastAsia" w:ascii="仿宋_GB2312" w:hAnsi="仿宋_GB2312" w:eastAsia="仿宋_GB2312" w:cs="仿宋_GB2312"/>
          <w:sz w:val="28"/>
          <w:szCs w:val="28"/>
          <w:highlight w:val="none"/>
        </w:rPr>
        <w:fldChar w:fldCharType="end"/>
      </w:r>
    </w:p>
    <w:p>
      <w:pPr>
        <w:pageBreakBefore w:val="0"/>
        <w:widowControl/>
        <w:kinsoku/>
        <w:wordWrap/>
        <w:overflowPunct/>
        <w:topLinePunct w:val="0"/>
        <w:bidi w:val="0"/>
        <w:spacing w:line="360" w:lineRule="auto"/>
        <w:jc w:val="left"/>
        <w:textAlignment w:val="auto"/>
        <w:rPr>
          <w:rFonts w:hint="eastAsia" w:ascii="仿宋" w:hAnsi="仿宋" w:eastAsia="仿宋" w:cs="仿宋"/>
          <w:sz w:val="28"/>
          <w:szCs w:val="28"/>
          <w:highlight w:val="none"/>
        </w:rPr>
        <w:sectPr>
          <w:footerReference r:id="rId3" w:type="default"/>
          <w:pgSz w:w="11906" w:h="16838"/>
          <w:pgMar w:top="1440" w:right="1800" w:bottom="1440" w:left="1800" w:header="851" w:footer="992" w:gutter="0"/>
          <w:pgNumType w:start="0"/>
          <w:cols w:space="425" w:num="1"/>
          <w:titlePg/>
          <w:docGrid w:type="lines" w:linePitch="312" w:charSpace="0"/>
        </w:sectPr>
      </w:pPr>
      <w:r>
        <w:rPr>
          <w:rFonts w:hint="eastAsia" w:ascii="仿宋" w:hAnsi="仿宋" w:eastAsia="仿宋" w:cs="仿宋"/>
          <w:sz w:val="28"/>
          <w:szCs w:val="28"/>
          <w:highlight w:val="none"/>
        </w:rPr>
        <w:fldChar w:fldCharType="end"/>
      </w:r>
    </w:p>
    <w:p>
      <w:pPr>
        <w:pStyle w:val="2"/>
        <w:bidi w:val="0"/>
        <w:jc w:val="center"/>
        <w:rPr>
          <w:rFonts w:hint="eastAsia" w:asciiTheme="majorEastAsia" w:hAnsiTheme="majorEastAsia" w:eastAsiaTheme="majorEastAsia" w:cstheme="majorEastAsia"/>
          <w:sz w:val="36"/>
          <w:szCs w:val="36"/>
          <w:highlight w:val="none"/>
        </w:rPr>
      </w:pPr>
      <w:bookmarkStart w:id="5" w:name="_Toc1451"/>
      <w:r>
        <w:rPr>
          <w:rFonts w:hint="eastAsia" w:asciiTheme="majorEastAsia" w:hAnsiTheme="majorEastAsia" w:eastAsiaTheme="majorEastAsia" w:cstheme="majorEastAsia"/>
          <w:sz w:val="36"/>
          <w:szCs w:val="36"/>
          <w:highlight w:val="none"/>
        </w:rPr>
        <w:t>政府采购意向公告</w:t>
      </w:r>
      <w:bookmarkEnd w:id="5"/>
    </w:p>
    <w:p>
      <w:pPr>
        <w:pageBreakBefore w:val="0"/>
        <w:tabs>
          <w:tab w:val="left" w:pos="993"/>
          <w:tab w:val="left" w:pos="1134"/>
          <w:tab w:val="left" w:pos="1418"/>
        </w:tabs>
        <w:kinsoku/>
        <w:wordWrap/>
        <w:overflowPunct/>
        <w:topLinePunct w:val="0"/>
        <w:bidi w:val="0"/>
        <w:spacing w:line="360" w:lineRule="auto"/>
        <w:ind w:firstLine="480" w:firstLineChars="200"/>
        <w:textAlignment w:val="auto"/>
        <w:rPr>
          <w:rFonts w:hint="eastAsia" w:ascii="仿宋" w:hAnsi="仿宋" w:eastAsia="仿宋" w:cs="仿宋"/>
          <w:sz w:val="24"/>
          <w:szCs w:val="24"/>
          <w:highlight w:val="none"/>
        </w:rPr>
      </w:pPr>
      <w:r>
        <w:rPr>
          <w:rFonts w:hint="eastAsia" w:ascii="仿宋_GB2312" w:hAnsi="仿宋_GB2312" w:eastAsia="仿宋_GB2312" w:cs="仿宋_GB2312"/>
          <w:sz w:val="24"/>
          <w:szCs w:val="24"/>
          <w:highlight w:val="none"/>
        </w:rPr>
        <w:t>为便于供应商及时了解政府采购信息，根据《财政部关于开展政府采购意向公开工作的通知》（财库〔2020〕10号）等有关规定，现将</w:t>
      </w:r>
      <w:r>
        <w:rPr>
          <w:rFonts w:hint="eastAsia" w:ascii="仿宋_GB2312" w:hAnsi="仿宋_GB2312" w:eastAsia="仿宋_GB2312" w:cs="仿宋_GB2312"/>
          <w:sz w:val="24"/>
          <w:szCs w:val="24"/>
          <w:highlight w:val="none"/>
          <w:u w:val="single"/>
        </w:rPr>
        <w:t>（</w:t>
      </w:r>
      <w:r>
        <w:rPr>
          <w:rFonts w:hint="eastAsia" w:ascii="仿宋_GB2312" w:hAnsi="仿宋_GB2312" w:eastAsia="仿宋_GB2312" w:cs="仿宋_GB2312"/>
          <w:i/>
          <w:sz w:val="24"/>
          <w:szCs w:val="24"/>
          <w:highlight w:val="none"/>
          <w:u w:val="single"/>
        </w:rPr>
        <w:t>单位名称</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（至）</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月采购意向公开如下：</w:t>
      </w:r>
    </w:p>
    <w:p>
      <w:pPr>
        <w:pageBreakBefore w:val="0"/>
        <w:tabs>
          <w:tab w:val="left" w:pos="993"/>
          <w:tab w:val="left" w:pos="1134"/>
          <w:tab w:val="left" w:pos="1418"/>
        </w:tabs>
        <w:kinsoku/>
        <w:wordWrap/>
        <w:overflowPunct/>
        <w:topLinePunct w:val="0"/>
        <w:bidi w:val="0"/>
        <w:spacing w:line="360" w:lineRule="auto"/>
        <w:ind w:firstLine="480" w:firstLineChars="200"/>
        <w:textAlignment w:val="auto"/>
        <w:rPr>
          <w:rFonts w:hint="eastAsia" w:ascii="仿宋" w:hAnsi="仿宋" w:eastAsia="仿宋" w:cs="仿宋"/>
          <w:sz w:val="24"/>
          <w:szCs w:val="24"/>
          <w:highlight w:val="none"/>
        </w:rPr>
      </w:pPr>
    </w:p>
    <w:tbl>
      <w:tblPr>
        <w:tblStyle w:val="17"/>
        <w:tblW w:w="9073"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1559"/>
        <w:gridCol w:w="2977"/>
        <w:gridCol w:w="1276"/>
        <w:gridCol w:w="1843"/>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pPr>
              <w:pageBreakBefore w:val="0"/>
              <w:kinsoku/>
              <w:wordWrap/>
              <w:overflowPunct/>
              <w:topLinePunct w:val="0"/>
              <w:bidi w:val="0"/>
              <w:spacing w:line="360" w:lineRule="auto"/>
              <w:jc w:val="center"/>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序号</w:t>
            </w:r>
          </w:p>
        </w:tc>
        <w:tc>
          <w:tcPr>
            <w:tcW w:w="1559" w:type="dxa"/>
            <w:vAlign w:val="center"/>
          </w:tcPr>
          <w:p>
            <w:pPr>
              <w:pageBreakBefore w:val="0"/>
              <w:kinsoku/>
              <w:wordWrap/>
              <w:overflowPunct/>
              <w:topLinePunct w:val="0"/>
              <w:bidi w:val="0"/>
              <w:spacing w:line="360" w:lineRule="auto"/>
              <w:jc w:val="center"/>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采购项目</w:t>
            </w:r>
          </w:p>
          <w:p>
            <w:pPr>
              <w:pageBreakBefore w:val="0"/>
              <w:kinsoku/>
              <w:wordWrap/>
              <w:overflowPunct/>
              <w:topLinePunct w:val="0"/>
              <w:bidi w:val="0"/>
              <w:spacing w:line="360" w:lineRule="auto"/>
              <w:jc w:val="center"/>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名称</w:t>
            </w:r>
          </w:p>
        </w:tc>
        <w:tc>
          <w:tcPr>
            <w:tcW w:w="2977" w:type="dxa"/>
            <w:vAlign w:val="center"/>
          </w:tcPr>
          <w:p>
            <w:pPr>
              <w:pageBreakBefore w:val="0"/>
              <w:kinsoku/>
              <w:wordWrap/>
              <w:overflowPunct/>
              <w:topLinePunct w:val="0"/>
              <w:bidi w:val="0"/>
              <w:spacing w:line="360" w:lineRule="auto"/>
              <w:jc w:val="center"/>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采购需求概况</w:t>
            </w:r>
          </w:p>
        </w:tc>
        <w:tc>
          <w:tcPr>
            <w:tcW w:w="1276" w:type="dxa"/>
            <w:vAlign w:val="center"/>
          </w:tcPr>
          <w:p>
            <w:pPr>
              <w:pageBreakBefore w:val="0"/>
              <w:kinsoku/>
              <w:wordWrap/>
              <w:overflowPunct/>
              <w:topLinePunct w:val="0"/>
              <w:bidi w:val="0"/>
              <w:spacing w:line="360" w:lineRule="auto"/>
              <w:jc w:val="center"/>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预算金额</w:t>
            </w:r>
          </w:p>
          <w:p>
            <w:pPr>
              <w:pageBreakBefore w:val="0"/>
              <w:kinsoku/>
              <w:wordWrap/>
              <w:overflowPunct/>
              <w:topLinePunct w:val="0"/>
              <w:bidi w:val="0"/>
              <w:spacing w:line="360" w:lineRule="auto"/>
              <w:jc w:val="center"/>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（万元）</w:t>
            </w:r>
          </w:p>
        </w:tc>
        <w:tc>
          <w:tcPr>
            <w:tcW w:w="1843" w:type="dxa"/>
            <w:vAlign w:val="center"/>
          </w:tcPr>
          <w:p>
            <w:pPr>
              <w:pageBreakBefore w:val="0"/>
              <w:kinsoku/>
              <w:wordWrap/>
              <w:overflowPunct/>
              <w:topLinePunct w:val="0"/>
              <w:bidi w:val="0"/>
              <w:spacing w:line="360" w:lineRule="auto"/>
              <w:jc w:val="center"/>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预计采购时间</w:t>
            </w:r>
          </w:p>
          <w:p>
            <w:pPr>
              <w:pageBreakBefore w:val="0"/>
              <w:kinsoku/>
              <w:wordWrap/>
              <w:overflowPunct/>
              <w:topLinePunct w:val="0"/>
              <w:bidi w:val="0"/>
              <w:spacing w:line="360" w:lineRule="auto"/>
              <w:jc w:val="center"/>
              <w:textAlignment w:val="auto"/>
              <w:rPr>
                <w:rFonts w:hint="eastAsia" w:ascii="仿宋_GB2312" w:hAnsi="仿宋_GB2312" w:eastAsia="仿宋_GB2312" w:cs="仿宋_GB2312"/>
                <w:kern w:val="0"/>
                <w:sz w:val="24"/>
                <w:szCs w:val="24"/>
                <w:highlight w:val="none"/>
              </w:rPr>
            </w:pPr>
          </w:p>
        </w:tc>
        <w:tc>
          <w:tcPr>
            <w:tcW w:w="850" w:type="dxa"/>
            <w:vAlign w:val="center"/>
          </w:tcPr>
          <w:p>
            <w:pPr>
              <w:pageBreakBefore w:val="0"/>
              <w:kinsoku/>
              <w:wordWrap/>
              <w:overflowPunct/>
              <w:topLinePunct w:val="0"/>
              <w:bidi w:val="0"/>
              <w:spacing w:line="360" w:lineRule="auto"/>
              <w:jc w:val="center"/>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4" w:hRule="atLeast"/>
        </w:trPr>
        <w:tc>
          <w:tcPr>
            <w:tcW w:w="568" w:type="dxa"/>
            <w:vAlign w:val="center"/>
          </w:tcPr>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rPr>
            </w:pPr>
          </w:p>
        </w:tc>
        <w:tc>
          <w:tcPr>
            <w:tcW w:w="1559" w:type="dxa"/>
            <w:vAlign w:val="center"/>
          </w:tcPr>
          <w:p>
            <w:pPr>
              <w:pageBreakBefore w:val="0"/>
              <w:kinsoku/>
              <w:wordWrap/>
              <w:overflowPunct/>
              <w:topLinePunct w:val="0"/>
              <w:bidi w:val="0"/>
              <w:spacing w:line="360" w:lineRule="auto"/>
              <w:textAlignment w:val="auto"/>
              <w:rPr>
                <w:rFonts w:hint="eastAsia" w:ascii="仿宋_GB2312" w:hAnsi="仿宋_GB2312" w:eastAsia="仿宋_GB2312" w:cs="仿宋_GB2312"/>
                <w:i/>
                <w:kern w:val="0"/>
                <w:sz w:val="24"/>
                <w:szCs w:val="24"/>
                <w:highlight w:val="none"/>
                <w:u w:val="single"/>
              </w:rPr>
            </w:pPr>
            <w:r>
              <w:rPr>
                <w:rFonts w:hint="eastAsia" w:ascii="仿宋_GB2312" w:hAnsi="仿宋_GB2312" w:eastAsia="仿宋_GB2312" w:cs="仿宋_GB2312"/>
                <w:i/>
                <w:kern w:val="0"/>
                <w:sz w:val="24"/>
                <w:szCs w:val="24"/>
                <w:highlight w:val="none"/>
                <w:u w:val="single"/>
              </w:rPr>
              <w:t>（填写具体采购项目的名称）</w:t>
            </w:r>
          </w:p>
        </w:tc>
        <w:tc>
          <w:tcPr>
            <w:tcW w:w="2977" w:type="dxa"/>
            <w:vAlign w:val="center"/>
          </w:tcPr>
          <w:p>
            <w:pPr>
              <w:pageBreakBefore w:val="0"/>
              <w:kinsoku/>
              <w:wordWrap/>
              <w:overflowPunct/>
              <w:topLinePunct w:val="0"/>
              <w:bidi w:val="0"/>
              <w:spacing w:line="360" w:lineRule="auto"/>
              <w:textAlignment w:val="auto"/>
              <w:rPr>
                <w:rFonts w:hint="eastAsia" w:ascii="仿宋_GB2312" w:hAnsi="仿宋_GB2312" w:eastAsia="仿宋_GB2312" w:cs="仿宋_GB2312"/>
                <w:i/>
                <w:kern w:val="0"/>
                <w:sz w:val="24"/>
                <w:szCs w:val="24"/>
                <w:highlight w:val="none"/>
                <w:u w:val="single"/>
              </w:rPr>
            </w:pPr>
            <w:r>
              <w:rPr>
                <w:rFonts w:hint="eastAsia" w:ascii="仿宋_GB2312" w:hAnsi="仿宋_GB2312" w:eastAsia="仿宋_GB2312" w:cs="仿宋_GB2312"/>
                <w:i/>
                <w:kern w:val="0"/>
                <w:sz w:val="24"/>
                <w:szCs w:val="24"/>
                <w:highlight w:val="none"/>
                <w:u w:val="single"/>
              </w:rPr>
              <w:t>（填写采购标的名称，采购标的需实现的主要功能或者目标，采购标的数量，以及采购标的需满足的质量、服务、安全、时限等要求）</w:t>
            </w:r>
          </w:p>
        </w:tc>
        <w:tc>
          <w:tcPr>
            <w:tcW w:w="1276" w:type="dxa"/>
            <w:vAlign w:val="center"/>
          </w:tcPr>
          <w:p>
            <w:pPr>
              <w:pageBreakBefore w:val="0"/>
              <w:kinsoku/>
              <w:wordWrap/>
              <w:overflowPunct/>
              <w:topLinePunct w:val="0"/>
              <w:bidi w:val="0"/>
              <w:spacing w:line="360" w:lineRule="auto"/>
              <w:textAlignment w:val="auto"/>
              <w:rPr>
                <w:rFonts w:hint="eastAsia" w:ascii="仿宋_GB2312" w:hAnsi="仿宋_GB2312" w:eastAsia="仿宋_GB2312" w:cs="仿宋_GB2312"/>
                <w:i/>
                <w:kern w:val="0"/>
                <w:sz w:val="24"/>
                <w:szCs w:val="24"/>
                <w:highlight w:val="none"/>
                <w:u w:val="single"/>
              </w:rPr>
            </w:pPr>
            <w:r>
              <w:rPr>
                <w:rFonts w:hint="eastAsia" w:ascii="仿宋_GB2312" w:hAnsi="仿宋_GB2312" w:eastAsia="仿宋_GB2312" w:cs="仿宋_GB2312"/>
                <w:i/>
                <w:kern w:val="0"/>
                <w:sz w:val="24"/>
                <w:szCs w:val="24"/>
                <w:highlight w:val="none"/>
                <w:u w:val="single"/>
              </w:rPr>
              <w:t>（精确到万元）</w:t>
            </w:r>
          </w:p>
        </w:tc>
        <w:tc>
          <w:tcPr>
            <w:tcW w:w="1843" w:type="dxa"/>
            <w:vAlign w:val="center"/>
          </w:tcPr>
          <w:p>
            <w:pPr>
              <w:pageBreakBefore w:val="0"/>
              <w:kinsoku/>
              <w:wordWrap/>
              <w:overflowPunct/>
              <w:topLinePunct w:val="0"/>
              <w:bidi w:val="0"/>
              <w:spacing w:line="360" w:lineRule="auto"/>
              <w:textAlignment w:val="auto"/>
              <w:rPr>
                <w:rFonts w:hint="eastAsia" w:ascii="仿宋_GB2312" w:hAnsi="仿宋_GB2312" w:eastAsia="仿宋_GB2312" w:cs="仿宋_GB2312"/>
                <w:i/>
                <w:kern w:val="0"/>
                <w:sz w:val="24"/>
                <w:szCs w:val="24"/>
                <w:highlight w:val="none"/>
                <w:u w:val="single"/>
              </w:rPr>
            </w:pPr>
            <w:r>
              <w:rPr>
                <w:rFonts w:hint="eastAsia" w:ascii="仿宋_GB2312" w:hAnsi="仿宋_GB2312" w:eastAsia="仿宋_GB2312" w:cs="仿宋_GB2312"/>
                <w:kern w:val="0"/>
                <w:sz w:val="24"/>
                <w:szCs w:val="24"/>
                <w:highlight w:val="none"/>
              </w:rPr>
              <w:t>（填写到月）</w:t>
            </w:r>
          </w:p>
        </w:tc>
        <w:tc>
          <w:tcPr>
            <w:tcW w:w="850" w:type="dxa"/>
            <w:vAlign w:val="center"/>
          </w:tcPr>
          <w:p>
            <w:pPr>
              <w:pageBreakBefore w:val="0"/>
              <w:kinsoku/>
              <w:wordWrap/>
              <w:overflowPunct/>
              <w:topLinePunct w:val="0"/>
              <w:bidi w:val="0"/>
              <w:spacing w:line="360" w:lineRule="auto"/>
              <w:textAlignment w:val="auto"/>
              <w:rPr>
                <w:rFonts w:hint="eastAsia" w:ascii="仿宋_GB2312" w:hAnsi="仿宋_GB2312" w:eastAsia="仿宋_GB2312" w:cs="仿宋_GB2312"/>
                <w:i/>
                <w:kern w:val="0"/>
                <w:sz w:val="24"/>
                <w:szCs w:val="24"/>
                <w:highlight w:val="none"/>
                <w:u w:val="single"/>
              </w:rPr>
            </w:pPr>
            <w:r>
              <w:rPr>
                <w:rFonts w:hint="eastAsia" w:ascii="仿宋_GB2312" w:hAnsi="仿宋_GB2312" w:eastAsia="仿宋_GB2312" w:cs="仿宋_GB2312"/>
                <w:i/>
                <w:kern w:val="0"/>
                <w:sz w:val="24"/>
                <w:szCs w:val="24"/>
                <w:highlight w:val="none"/>
                <w:u w:val="single"/>
              </w:rPr>
              <w:t>（其他需要说明的情况）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568" w:type="dxa"/>
          </w:tcPr>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rPr>
            </w:pPr>
          </w:p>
        </w:tc>
        <w:tc>
          <w:tcPr>
            <w:tcW w:w="1559" w:type="dxa"/>
          </w:tcPr>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w:t>
            </w:r>
          </w:p>
        </w:tc>
        <w:tc>
          <w:tcPr>
            <w:tcW w:w="2977" w:type="dxa"/>
          </w:tcPr>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rPr>
            </w:pPr>
          </w:p>
        </w:tc>
        <w:tc>
          <w:tcPr>
            <w:tcW w:w="1276" w:type="dxa"/>
          </w:tcPr>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rPr>
            </w:pPr>
          </w:p>
        </w:tc>
        <w:tc>
          <w:tcPr>
            <w:tcW w:w="1843" w:type="dxa"/>
          </w:tcPr>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rPr>
            </w:pPr>
          </w:p>
        </w:tc>
        <w:tc>
          <w:tcPr>
            <w:tcW w:w="850" w:type="dxa"/>
          </w:tcPr>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568" w:type="dxa"/>
          </w:tcPr>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rPr>
            </w:pPr>
          </w:p>
        </w:tc>
        <w:tc>
          <w:tcPr>
            <w:tcW w:w="1559" w:type="dxa"/>
          </w:tcPr>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w:t>
            </w:r>
          </w:p>
        </w:tc>
        <w:tc>
          <w:tcPr>
            <w:tcW w:w="2977" w:type="dxa"/>
          </w:tcPr>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rPr>
            </w:pPr>
          </w:p>
        </w:tc>
        <w:tc>
          <w:tcPr>
            <w:tcW w:w="1276" w:type="dxa"/>
          </w:tcPr>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rPr>
            </w:pPr>
          </w:p>
        </w:tc>
        <w:tc>
          <w:tcPr>
            <w:tcW w:w="1843" w:type="dxa"/>
          </w:tcPr>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rPr>
            </w:pPr>
          </w:p>
          <w:p>
            <w:pPr>
              <w:rPr>
                <w:rFonts w:hint="eastAsia" w:ascii="仿宋_GB2312" w:hAnsi="仿宋_GB2312" w:eastAsia="仿宋_GB2312" w:cs="仿宋_GB2312"/>
                <w:sz w:val="24"/>
                <w:szCs w:val="24"/>
              </w:rPr>
            </w:pPr>
          </w:p>
        </w:tc>
        <w:tc>
          <w:tcPr>
            <w:tcW w:w="850" w:type="dxa"/>
          </w:tcPr>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rPr>
            </w:pPr>
          </w:p>
        </w:tc>
      </w:tr>
    </w:tbl>
    <w:p>
      <w:pPr>
        <w:pageBreakBefore w:val="0"/>
        <w:tabs>
          <w:tab w:val="left" w:pos="993"/>
          <w:tab w:val="left" w:pos="1134"/>
          <w:tab w:val="left" w:pos="1418"/>
        </w:tabs>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本次公开的采购意向是本单位政府采购工作的初步安排，具体采购项目情况以相关采购公告和采购文件为准。</w:t>
      </w:r>
    </w:p>
    <w:p>
      <w:pPr>
        <w:pageBreakBefore w:val="0"/>
        <w:tabs>
          <w:tab w:val="left" w:pos="993"/>
          <w:tab w:val="left" w:pos="1134"/>
          <w:tab w:val="left" w:pos="1418"/>
        </w:tabs>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eastAsia="zh-CN"/>
        </w:rPr>
        <w:t>备注：</w:t>
      </w: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lang w:eastAsia="zh-CN"/>
        </w:rPr>
        <w:t>意向公开时间原则上不得晚于采购活动开始前</w:t>
      </w:r>
      <w:r>
        <w:rPr>
          <w:rFonts w:hint="eastAsia" w:ascii="仿宋_GB2312" w:hAnsi="仿宋_GB2312" w:eastAsia="仿宋_GB2312" w:cs="仿宋_GB2312"/>
          <w:sz w:val="24"/>
          <w:szCs w:val="24"/>
          <w:highlight w:val="none"/>
          <w:lang w:val="en-US" w:eastAsia="zh-CN"/>
        </w:rPr>
        <w:t>30日。</w:t>
      </w:r>
    </w:p>
    <w:p>
      <w:pPr>
        <w:pageBreakBefore w:val="0"/>
        <w:tabs>
          <w:tab w:val="left" w:pos="993"/>
          <w:tab w:val="left" w:pos="1134"/>
          <w:tab w:val="left" w:pos="1418"/>
        </w:tabs>
        <w:kinsoku/>
        <w:wordWrap/>
        <w:overflowPunct/>
        <w:topLinePunct w:val="0"/>
        <w:bidi w:val="0"/>
        <w:spacing w:line="360" w:lineRule="auto"/>
        <w:ind w:firstLine="1200" w:firstLineChars="5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2.政府采购意向公开落款时间即为发布时间。</w:t>
      </w:r>
    </w:p>
    <w:p>
      <w:pPr>
        <w:pageBreakBefore w:val="0"/>
        <w:tabs>
          <w:tab w:val="left" w:pos="993"/>
          <w:tab w:val="left" w:pos="1134"/>
          <w:tab w:val="left" w:pos="1418"/>
        </w:tabs>
        <w:kinsoku/>
        <w:wordWrap/>
        <w:overflowPunct/>
        <w:topLinePunct w:val="0"/>
        <w:bidi w:val="0"/>
        <w:spacing w:line="360" w:lineRule="auto"/>
        <w:ind w:firstLine="1200" w:firstLineChars="500"/>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 xml:space="preserve">                           </w:t>
      </w:r>
    </w:p>
    <w:p>
      <w:pPr>
        <w:pageBreakBefore w:val="0"/>
        <w:tabs>
          <w:tab w:val="left" w:pos="993"/>
          <w:tab w:val="left" w:pos="1134"/>
          <w:tab w:val="left" w:pos="1418"/>
        </w:tabs>
        <w:kinsoku/>
        <w:wordWrap/>
        <w:overflowPunct/>
        <w:topLinePunct w:val="0"/>
        <w:bidi w:val="0"/>
        <w:spacing w:line="360" w:lineRule="auto"/>
        <w:ind w:firstLine="4560" w:firstLineChars="19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单位名称</w:t>
      </w:r>
      <w:r>
        <w:rPr>
          <w:rFonts w:hint="eastAsia" w:ascii="仿宋_GB2312" w:hAnsi="仿宋_GB2312" w:eastAsia="仿宋_GB2312" w:cs="仿宋_GB2312"/>
          <w:sz w:val="24"/>
          <w:szCs w:val="24"/>
          <w:highlight w:val="none"/>
        </w:rPr>
        <w:t>）</w:t>
      </w:r>
    </w:p>
    <w:p>
      <w:pPr>
        <w:pageBreakBefore w:val="0"/>
        <w:tabs>
          <w:tab w:val="left" w:pos="993"/>
          <w:tab w:val="left" w:pos="1134"/>
          <w:tab w:val="left" w:pos="1418"/>
        </w:tabs>
        <w:kinsoku/>
        <w:wordWrap/>
        <w:overflowPunct/>
        <w:topLinePunct w:val="0"/>
        <w:bidi w:val="0"/>
        <w:spacing w:line="360" w:lineRule="auto"/>
        <w:ind w:right="480" w:firstLine="720" w:firstLineChars="300"/>
        <w:jc w:val="center"/>
        <w:textAlignment w:val="auto"/>
        <w:rPr>
          <w:rFonts w:hint="eastAsia" w:ascii="仿宋" w:hAnsi="仿宋" w:eastAsia="仿宋" w:cs="仿宋"/>
          <w:sz w:val="24"/>
          <w:szCs w:val="24"/>
          <w:highlight w:val="none"/>
        </w:rPr>
      </w:pP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 xml:space="preserve">年  月  日  </w:t>
      </w:r>
    </w:p>
    <w:p>
      <w:pPr>
        <w:pageBreakBefore w:val="0"/>
        <w:kinsoku/>
        <w:wordWrap/>
        <w:overflowPunct/>
        <w:topLinePunct w:val="0"/>
        <w:bidi w:val="0"/>
        <w:spacing w:line="360" w:lineRule="auto"/>
        <w:textAlignment w:val="auto"/>
        <w:rPr>
          <w:rFonts w:hint="eastAsia" w:ascii="仿宋" w:hAnsi="仿宋" w:eastAsia="仿宋" w:cs="仿宋"/>
          <w:highlight w:val="none"/>
        </w:rPr>
      </w:pPr>
    </w:p>
    <w:p>
      <w:pPr>
        <w:rPr>
          <w:rFonts w:hint="eastAsia" w:asciiTheme="majorEastAsia" w:hAnsiTheme="majorEastAsia" w:eastAsiaTheme="majorEastAsia" w:cstheme="majorEastAsia"/>
          <w:sz w:val="36"/>
          <w:szCs w:val="36"/>
          <w:highlight w:val="none"/>
        </w:rPr>
      </w:pPr>
      <w:bookmarkStart w:id="6" w:name="_Toc6354"/>
      <w:bookmarkStart w:id="7" w:name="_Toc28358988"/>
      <w:r>
        <w:rPr>
          <w:rFonts w:hint="eastAsia" w:asciiTheme="majorEastAsia" w:hAnsiTheme="majorEastAsia" w:eastAsiaTheme="majorEastAsia" w:cstheme="majorEastAsia"/>
          <w:sz w:val="36"/>
          <w:szCs w:val="36"/>
          <w:highlight w:val="none"/>
        </w:rPr>
        <w:br w:type="page"/>
      </w:r>
    </w:p>
    <w:p>
      <w:pPr>
        <w:pStyle w:val="2"/>
        <w:bidi w:val="0"/>
        <w:jc w:val="center"/>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sz w:val="36"/>
          <w:szCs w:val="36"/>
          <w:highlight w:val="none"/>
        </w:rPr>
        <w:t>资格预审</w:t>
      </w:r>
      <w:bookmarkEnd w:id="0"/>
      <w:bookmarkEnd w:id="1"/>
      <w:bookmarkEnd w:id="2"/>
      <w:bookmarkEnd w:id="3"/>
      <w:bookmarkEnd w:id="4"/>
      <w:r>
        <w:rPr>
          <w:rFonts w:hint="eastAsia" w:asciiTheme="majorEastAsia" w:hAnsiTheme="majorEastAsia" w:eastAsiaTheme="majorEastAsia" w:cstheme="majorEastAsia"/>
          <w:sz w:val="36"/>
          <w:szCs w:val="36"/>
          <w:highlight w:val="none"/>
        </w:rPr>
        <w:t>公告</w:t>
      </w:r>
      <w:bookmarkEnd w:id="6"/>
      <w:bookmarkEnd w:id="7"/>
    </w:p>
    <w:p>
      <w:pPr>
        <w:pageBreakBefore w:val="0"/>
        <w:pBdr>
          <w:top w:val="single" w:color="auto" w:sz="4" w:space="1"/>
          <w:left w:val="single" w:color="auto" w:sz="4" w:space="4"/>
          <w:bottom w:val="single" w:color="auto" w:sz="4" w:space="1"/>
          <w:right w:val="single" w:color="auto" w:sz="4" w:space="4"/>
        </w:pBdr>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项目概况</w:t>
      </w:r>
    </w:p>
    <w:p>
      <w:pPr>
        <w:pageBreakBefore w:val="0"/>
        <w:pBdr>
          <w:top w:val="single" w:color="auto" w:sz="4" w:space="1"/>
          <w:left w:val="single" w:color="auto" w:sz="4" w:space="4"/>
          <w:bottom w:val="single" w:color="auto" w:sz="4" w:space="1"/>
          <w:right w:val="single" w:color="auto" w:sz="4" w:space="4"/>
        </w:pBdr>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i/>
          <w:sz w:val="24"/>
          <w:szCs w:val="24"/>
          <w:highlight w:val="none"/>
          <w:u w:val="single"/>
        </w:rPr>
        <w:t>采购标的</w:t>
      </w:r>
      <w:r>
        <w:rPr>
          <w:rFonts w:hint="eastAsia" w:ascii="仿宋_GB2312" w:hAnsi="仿宋_GB2312" w:eastAsia="仿宋_GB2312" w:cs="仿宋_GB2312"/>
          <w:sz w:val="24"/>
          <w:szCs w:val="24"/>
          <w:highlight w:val="none"/>
          <w:u w:val="single"/>
        </w:rPr>
        <w:t>)</w:t>
      </w:r>
      <w:r>
        <w:rPr>
          <w:rFonts w:hint="eastAsia" w:ascii="仿宋_GB2312" w:hAnsi="仿宋_GB2312" w:eastAsia="仿宋_GB2312" w:cs="仿宋_GB2312"/>
          <w:sz w:val="24"/>
          <w:szCs w:val="24"/>
          <w:highlight w:val="none"/>
        </w:rPr>
        <w:t xml:space="preserve"> 招标项目的潜在供应商应在辽宁政府采购网获取资格预审文件，并于</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bCs/>
          <w:sz w:val="24"/>
          <w:szCs w:val="24"/>
          <w:highlight w:val="none"/>
          <w:u w:val="single"/>
        </w:rPr>
        <w:t>年  月  日    点    分</w:t>
      </w:r>
      <w:r>
        <w:rPr>
          <w:rFonts w:hint="eastAsia" w:ascii="仿宋_GB2312" w:hAnsi="仿宋_GB2312" w:eastAsia="仿宋_GB2312" w:cs="仿宋_GB2312"/>
          <w:bCs/>
          <w:sz w:val="24"/>
          <w:szCs w:val="24"/>
          <w:highlight w:val="none"/>
        </w:rPr>
        <w:t>（北京时间）前提交申请文件</w:t>
      </w:r>
      <w:r>
        <w:rPr>
          <w:rFonts w:hint="eastAsia" w:ascii="仿宋_GB2312" w:hAnsi="仿宋_GB2312" w:eastAsia="仿宋_GB2312" w:cs="仿宋_GB2312"/>
          <w:sz w:val="24"/>
          <w:szCs w:val="24"/>
          <w:highlight w:val="none"/>
        </w:rPr>
        <w:t>。</w:t>
      </w:r>
    </w:p>
    <w:p>
      <w:pPr>
        <w:ind w:firstLine="480" w:firstLineChars="200"/>
        <w:rPr>
          <w:rFonts w:hint="eastAsia" w:ascii="黑体" w:hAnsi="黑体" w:eastAsia="黑体" w:cs="黑体"/>
          <w:sz w:val="24"/>
          <w:szCs w:val="24"/>
          <w:highlight w:val="none"/>
        </w:rPr>
      </w:pPr>
      <w:bookmarkStart w:id="8" w:name="_Toc28358989"/>
      <w:bookmarkStart w:id="9" w:name="_Toc28359066"/>
      <w:bookmarkStart w:id="10" w:name="_Toc35393775"/>
      <w:bookmarkStart w:id="11" w:name="_Toc35393606"/>
      <w:r>
        <w:rPr>
          <w:rFonts w:hint="eastAsia" w:ascii="黑体" w:hAnsi="黑体" w:eastAsia="黑体" w:cs="黑体"/>
          <w:sz w:val="24"/>
          <w:szCs w:val="24"/>
          <w:highlight w:val="none"/>
        </w:rPr>
        <w:t>一、项目基本情况</w:t>
      </w:r>
      <w:bookmarkEnd w:id="8"/>
      <w:bookmarkEnd w:id="9"/>
      <w:bookmarkEnd w:id="10"/>
      <w:bookmarkEnd w:id="11"/>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color w:val="FF0000"/>
          <w:sz w:val="24"/>
          <w:szCs w:val="24"/>
          <w:highlight w:val="none"/>
        </w:rPr>
      </w:pPr>
      <w:r>
        <w:rPr>
          <w:rFonts w:hint="eastAsia" w:ascii="仿宋_GB2312" w:hAnsi="仿宋_GB2312" w:eastAsia="仿宋_GB2312" w:cs="仿宋_GB2312"/>
          <w:sz w:val="24"/>
          <w:szCs w:val="24"/>
          <w:highlight w:val="none"/>
        </w:rPr>
        <w:t>项目编号（或招标编号、政府采购计划编号、采购计划备案文号等，如有）：</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项目名称：</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采购方式：□公开招标  □邀请招标</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预算金额</w:t>
      </w:r>
      <w:r>
        <w:rPr>
          <w:rFonts w:hint="eastAsia" w:ascii="仿宋_GB2312" w:hAnsi="仿宋_GB2312" w:eastAsia="仿宋_GB2312" w:cs="仿宋_GB2312"/>
          <w:sz w:val="24"/>
          <w:szCs w:val="24"/>
          <w:highlight w:val="none"/>
          <w:lang w:eastAsia="zh-CN"/>
        </w:rPr>
        <w:t>（元）</w:t>
      </w:r>
      <w:r>
        <w:rPr>
          <w:rFonts w:hint="eastAsia" w:ascii="仿宋_GB2312" w:hAnsi="仿宋_GB2312" w:eastAsia="仿宋_GB2312" w:cs="仿宋_GB2312"/>
          <w:sz w:val="24"/>
          <w:szCs w:val="24"/>
          <w:highlight w:val="non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最高限价（</w:t>
      </w:r>
      <w:r>
        <w:rPr>
          <w:rFonts w:hint="eastAsia" w:ascii="仿宋_GB2312" w:hAnsi="仿宋_GB2312" w:eastAsia="仿宋_GB2312" w:cs="仿宋_GB2312"/>
          <w:sz w:val="24"/>
          <w:szCs w:val="24"/>
          <w:highlight w:val="none"/>
          <w:lang w:eastAsia="zh-CN"/>
        </w:rPr>
        <w:t>元</w:t>
      </w:r>
      <w:r>
        <w:rPr>
          <w:rFonts w:hint="eastAsia" w:ascii="仿宋_GB2312" w:hAnsi="仿宋_GB2312" w:eastAsia="仿宋_GB2312" w:cs="仿宋_GB2312"/>
          <w:sz w:val="24"/>
          <w:szCs w:val="24"/>
          <w:highlight w:val="non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采购需求：</w:t>
      </w:r>
      <w:r>
        <w:rPr>
          <w:rFonts w:hint="eastAsia" w:ascii="仿宋_GB2312" w:hAnsi="仿宋_GB2312" w:eastAsia="仿宋_GB2312" w:cs="仿宋_GB2312"/>
          <w:sz w:val="24"/>
          <w:szCs w:val="24"/>
          <w:highlight w:val="none"/>
          <w:u w:val="single"/>
        </w:rPr>
        <w:t>(</w:t>
      </w:r>
      <w:r>
        <w:rPr>
          <w:rFonts w:hint="eastAsia" w:ascii="仿宋_GB2312" w:hAnsi="仿宋_GB2312" w:eastAsia="仿宋_GB2312" w:cs="仿宋_GB2312"/>
          <w:i/>
          <w:iCs/>
          <w:sz w:val="24"/>
          <w:szCs w:val="24"/>
          <w:highlight w:val="none"/>
          <w:u w:val="single"/>
        </w:rPr>
        <w:t>包括但不限于标的的名称、数量、简要技术需求或服务要求等</w:t>
      </w:r>
      <w:r>
        <w:rPr>
          <w:rFonts w:hint="eastAsia" w:ascii="仿宋_GB2312" w:hAnsi="仿宋_GB2312" w:eastAsia="仿宋_GB2312" w:cs="仿宋_GB2312"/>
          <w:sz w:val="24"/>
          <w:szCs w:val="24"/>
          <w:highlight w:val="none"/>
          <w:u w:val="singl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合同履行期限：</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本项目（是/否）采用“暗标盲评”评审方式</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需落实的政府采购政策内容：落实中小微企业（含监狱企业）、残疾人就业、节能产品、环境标志产品、创新产品和服务、对本国产品的支持等政府采购政策</w:t>
      </w:r>
      <w:r>
        <w:rPr>
          <w:rFonts w:hint="eastAsia" w:ascii="仿宋_GB2312" w:hAnsi="仿宋_GB2312" w:eastAsia="仿宋_GB2312" w:cs="仿宋_GB2312"/>
          <w:sz w:val="24"/>
          <w:szCs w:val="24"/>
          <w:highlight w:val="none"/>
          <w:lang w:eastAsia="zh-CN"/>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本项目（</w:t>
      </w:r>
      <w:r>
        <w:rPr>
          <w:rFonts w:hint="eastAsia" w:ascii="仿宋_GB2312" w:hAnsi="仿宋_GB2312" w:eastAsia="仿宋_GB2312" w:cs="仿宋_GB2312"/>
          <w:i/>
          <w:sz w:val="24"/>
          <w:szCs w:val="24"/>
          <w:highlight w:val="none"/>
        </w:rPr>
        <w:t>是/否</w:t>
      </w:r>
      <w:r>
        <w:rPr>
          <w:rFonts w:hint="eastAsia" w:ascii="仿宋_GB2312" w:hAnsi="仿宋_GB2312" w:eastAsia="仿宋_GB2312" w:cs="仿宋_GB2312"/>
          <w:sz w:val="24"/>
          <w:szCs w:val="24"/>
          <w:highlight w:val="none"/>
        </w:rPr>
        <w:t>）接受联合体投标。</w:t>
      </w:r>
    </w:p>
    <w:p>
      <w:pPr>
        <w:ind w:firstLine="480" w:firstLineChars="200"/>
        <w:rPr>
          <w:rFonts w:hint="eastAsia" w:ascii="仿宋_GB2312" w:hAnsi="仿宋_GB2312" w:eastAsia="仿宋_GB2312" w:cs="仿宋_GB2312"/>
          <w:sz w:val="24"/>
          <w:szCs w:val="24"/>
          <w:highlight w:val="none"/>
        </w:rPr>
      </w:pPr>
      <w:bookmarkStart w:id="12" w:name="_Toc7024"/>
      <w:bookmarkStart w:id="13" w:name="_Toc2583679"/>
      <w:bookmarkStart w:id="14" w:name="_Toc3975"/>
      <w:bookmarkStart w:id="15" w:name="_Toc375"/>
      <w:bookmarkStart w:id="16" w:name="_Toc515744789"/>
      <w:bookmarkStart w:id="17" w:name="_Toc28359067"/>
      <w:bookmarkStart w:id="18" w:name="_Toc28358990"/>
      <w:bookmarkStart w:id="19" w:name="_Toc35393607"/>
      <w:bookmarkStart w:id="20" w:name="_Toc35393776"/>
      <w:bookmarkStart w:id="21" w:name="_Toc2583680"/>
      <w:bookmarkStart w:id="22" w:name="_Toc515744790"/>
      <w:bookmarkStart w:id="23" w:name="_Toc3469"/>
      <w:bookmarkStart w:id="24" w:name="_Toc16653"/>
      <w:bookmarkStart w:id="25" w:name="_Toc30393"/>
      <w:r>
        <w:rPr>
          <w:rFonts w:hint="eastAsia" w:ascii="黑体" w:hAnsi="黑体" w:eastAsia="黑体" w:cs="黑体"/>
          <w:sz w:val="24"/>
          <w:szCs w:val="24"/>
          <w:highlight w:val="none"/>
        </w:rPr>
        <w:t>二、申请人的资格要求</w:t>
      </w:r>
      <w:bookmarkEnd w:id="12"/>
      <w:bookmarkEnd w:id="13"/>
      <w:bookmarkEnd w:id="14"/>
      <w:bookmarkEnd w:id="15"/>
      <w:bookmarkEnd w:id="16"/>
      <w:r>
        <w:rPr>
          <w:rFonts w:hint="eastAsia" w:ascii="仿宋_GB2312" w:hAnsi="仿宋_GB2312" w:eastAsia="仿宋_GB2312" w:cs="仿宋_GB2312"/>
          <w:sz w:val="24"/>
          <w:szCs w:val="24"/>
          <w:highlight w:val="none"/>
        </w:rPr>
        <w:t>：</w:t>
      </w:r>
      <w:bookmarkEnd w:id="17"/>
      <w:bookmarkEnd w:id="18"/>
      <w:bookmarkEnd w:id="19"/>
      <w:bookmarkEnd w:id="20"/>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1.满足《中华人民共和国政府采购法》第二十二条规定；</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bookmarkStart w:id="26" w:name="_Toc28358991"/>
      <w:bookmarkStart w:id="27" w:name="_Toc28359068"/>
      <w:r>
        <w:rPr>
          <w:rFonts w:hint="eastAsia" w:ascii="仿宋_GB2312" w:hAnsi="仿宋_GB2312" w:eastAsia="仿宋_GB2312" w:cs="仿宋_GB2312"/>
          <w:sz w:val="24"/>
          <w:szCs w:val="24"/>
          <w:highlight w:val="none"/>
        </w:rPr>
        <w:t>2.落实政府采购政策需满足的资格要求：</w:t>
      </w:r>
      <w:r>
        <w:rPr>
          <w:rFonts w:hint="eastAsia" w:ascii="仿宋_GB2312" w:hAnsi="仿宋_GB2312" w:eastAsia="仿宋_GB2312" w:cs="仿宋_GB2312"/>
          <w:sz w:val="24"/>
          <w:szCs w:val="24"/>
          <w:highlight w:val="none"/>
          <w:u w:val="single"/>
        </w:rPr>
        <w:t>（</w:t>
      </w:r>
      <w:r>
        <w:rPr>
          <w:rFonts w:hint="eastAsia" w:ascii="仿宋_GB2312" w:hAnsi="仿宋_GB2312" w:eastAsia="仿宋_GB2312" w:cs="仿宋_GB2312"/>
          <w:i/>
          <w:iCs/>
          <w:sz w:val="24"/>
          <w:szCs w:val="24"/>
          <w:highlight w:val="none"/>
          <w:u w:val="single"/>
        </w:rPr>
        <w:t>如属于专门面向中小企业采购的项目,供应商应为中小微企业、监狱企业、残疾人福利性单位；如属于可不专门面向中小企业采购的项目，应写明不专门面向中小企业采购的情形。</w:t>
      </w:r>
      <w:r>
        <w:rPr>
          <w:rFonts w:hint="eastAsia" w:ascii="仿宋_GB2312" w:hAnsi="仿宋_GB2312" w:eastAsia="仿宋_GB2312" w:cs="仿宋_GB2312"/>
          <w:sz w:val="24"/>
          <w:szCs w:val="24"/>
          <w:highlight w:val="none"/>
          <w:u w:val="singl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i/>
          <w:iCs/>
          <w:sz w:val="24"/>
          <w:szCs w:val="24"/>
          <w:highlight w:val="none"/>
          <w:u w:val="single"/>
        </w:rPr>
      </w:pPr>
      <w:r>
        <w:rPr>
          <w:rFonts w:hint="eastAsia" w:ascii="仿宋_GB2312" w:hAnsi="仿宋_GB2312" w:eastAsia="仿宋_GB2312" w:cs="仿宋_GB2312"/>
          <w:sz w:val="24"/>
          <w:szCs w:val="24"/>
          <w:highlight w:val="none"/>
        </w:rPr>
        <w:t>3.本项目的特定资格要求：</w:t>
      </w:r>
      <w:r>
        <w:rPr>
          <w:rFonts w:hint="eastAsia" w:ascii="仿宋_GB2312" w:hAnsi="仿宋_GB2312" w:eastAsia="仿宋_GB2312" w:cs="仿宋_GB2312"/>
          <w:sz w:val="24"/>
          <w:szCs w:val="24"/>
          <w:highlight w:val="none"/>
          <w:u w:val="single"/>
        </w:rPr>
        <w:t>（</w:t>
      </w:r>
      <w:r>
        <w:rPr>
          <w:rFonts w:hint="eastAsia" w:ascii="仿宋_GB2312" w:hAnsi="仿宋_GB2312" w:eastAsia="仿宋_GB2312" w:cs="仿宋_GB2312"/>
          <w:i/>
          <w:iCs/>
          <w:sz w:val="24"/>
          <w:szCs w:val="24"/>
          <w:highlight w:val="none"/>
          <w:u w:val="single"/>
        </w:rPr>
        <w:t>如项目接受联合体投标，对联合体应提出相关资格要求；如属于特定行业项目,供应商应当具备特定行业法定准入要求。)</w:t>
      </w:r>
    </w:p>
    <w:p>
      <w:pPr>
        <w:ind w:firstLine="480" w:firstLineChars="200"/>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三、政府采购供应商入库须知</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参加辽宁省政府采购活动的供应商未进入辽宁省政府采购供应商库的，请详阅辽宁政府采购网 “首页—政策法规”中公布的“政府采购供应商入库”的相关规定，及时办理入库登记手续。填写单位名称、统一社会信用代码和联系人等简要信息，由系统自动开通账号后，即可参与政府采购活动。具体规定详见《关于进一步优化辽宁省政府采购供应商入库程序的通知》（辽财采函〔2020〕198号）。</w:t>
      </w:r>
    </w:p>
    <w:p>
      <w:pPr>
        <w:ind w:firstLine="480" w:firstLineChars="200"/>
        <w:rPr>
          <w:rFonts w:hint="eastAsia" w:ascii="黑体" w:hAnsi="黑体" w:eastAsia="黑体" w:cs="黑体"/>
          <w:sz w:val="24"/>
          <w:szCs w:val="24"/>
          <w:highlight w:val="none"/>
        </w:rPr>
      </w:pPr>
      <w:bookmarkStart w:id="28" w:name="_Toc35393777"/>
      <w:bookmarkStart w:id="29" w:name="_Toc35393608"/>
      <w:r>
        <w:rPr>
          <w:rFonts w:hint="eastAsia" w:ascii="黑体" w:hAnsi="黑体" w:eastAsia="黑体" w:cs="黑体"/>
          <w:sz w:val="24"/>
          <w:szCs w:val="24"/>
          <w:highlight w:val="none"/>
        </w:rPr>
        <w:t>四、领取资格预审文件</w:t>
      </w:r>
      <w:bookmarkEnd w:id="21"/>
      <w:bookmarkEnd w:id="22"/>
      <w:bookmarkEnd w:id="23"/>
      <w:bookmarkEnd w:id="24"/>
      <w:bookmarkEnd w:id="25"/>
      <w:bookmarkEnd w:id="26"/>
      <w:bookmarkEnd w:id="27"/>
      <w:bookmarkEnd w:id="28"/>
      <w:bookmarkEnd w:id="29"/>
    </w:p>
    <w:p>
      <w:pPr>
        <w:pageBreakBefore w:val="0"/>
        <w:kinsoku/>
        <w:wordWrap/>
        <w:overflowPunct/>
        <w:topLinePunct w:val="0"/>
        <w:bidi w:val="0"/>
        <w:spacing w:line="360" w:lineRule="auto"/>
        <w:ind w:firstLine="54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时间：</w:t>
      </w:r>
      <w:r>
        <w:rPr>
          <w:rFonts w:hint="eastAsia" w:ascii="仿宋_GB2312" w:hAnsi="仿宋_GB2312" w:eastAsia="仿宋_GB2312" w:cs="仿宋_GB2312"/>
          <w:color w:val="000000"/>
          <w:sz w:val="24"/>
          <w:szCs w:val="24"/>
          <w:highlight w:val="none"/>
          <w:u w:val="single"/>
        </w:rPr>
        <w:t xml:space="preserve">    年   月   日   时    分</w:t>
      </w:r>
      <w:r>
        <w:rPr>
          <w:rFonts w:hint="eastAsia" w:ascii="仿宋_GB2312" w:hAnsi="仿宋_GB2312" w:eastAsia="仿宋_GB2312" w:cs="仿宋_GB2312"/>
          <w:color w:val="000000"/>
          <w:sz w:val="24"/>
          <w:szCs w:val="24"/>
          <w:highlight w:val="none"/>
        </w:rPr>
        <w:t>至</w:t>
      </w:r>
      <w:r>
        <w:rPr>
          <w:rFonts w:hint="eastAsia" w:ascii="仿宋_GB2312" w:hAnsi="仿宋_GB2312" w:eastAsia="仿宋_GB2312" w:cs="仿宋_GB2312"/>
          <w:color w:val="000000"/>
          <w:sz w:val="24"/>
          <w:szCs w:val="24"/>
          <w:highlight w:val="none"/>
          <w:u w:val="single"/>
        </w:rPr>
        <w:t xml:space="preserve">    年   月   日   时    分</w:t>
      </w:r>
      <w:r>
        <w:rPr>
          <w:rFonts w:hint="eastAsia" w:ascii="仿宋_GB2312" w:hAnsi="仿宋_GB2312" w:eastAsia="仿宋_GB2312" w:cs="仿宋_GB2312"/>
          <w:iCs/>
          <w:color w:val="000000"/>
          <w:sz w:val="24"/>
          <w:szCs w:val="24"/>
          <w:highlight w:val="none"/>
          <w:u w:val="single"/>
        </w:rPr>
        <w:t>（</w:t>
      </w:r>
      <w:r>
        <w:rPr>
          <w:rFonts w:hint="eastAsia" w:ascii="仿宋_GB2312" w:hAnsi="仿宋_GB2312" w:eastAsia="仿宋_GB2312" w:cs="仿宋_GB2312"/>
          <w:i/>
          <w:color w:val="000000"/>
          <w:sz w:val="24"/>
          <w:szCs w:val="24"/>
          <w:highlight w:val="none"/>
          <w:u w:val="single"/>
        </w:rPr>
        <w:t>提供期限自本公告发布之日起不得少于5个工作日</w:t>
      </w:r>
      <w:r>
        <w:rPr>
          <w:rFonts w:hint="eastAsia" w:ascii="仿宋_GB2312" w:hAnsi="仿宋_GB2312" w:eastAsia="仿宋_GB2312" w:cs="仿宋_GB2312"/>
          <w:iCs/>
          <w:color w:val="000000"/>
          <w:sz w:val="24"/>
          <w:szCs w:val="24"/>
          <w:highlight w:val="none"/>
          <w:u w:val="single"/>
        </w:rPr>
        <w:t>）</w:t>
      </w:r>
      <w:r>
        <w:rPr>
          <w:rFonts w:hint="eastAsia" w:ascii="仿宋_GB2312" w:hAnsi="仿宋_GB2312" w:eastAsia="仿宋_GB2312" w:cs="仿宋_GB2312"/>
          <w:color w:val="000000"/>
          <w:sz w:val="24"/>
          <w:szCs w:val="24"/>
          <w:highlight w:val="none"/>
        </w:rPr>
        <w:t>，（北京时间，法定节假日除外）</w:t>
      </w:r>
    </w:p>
    <w:p>
      <w:pPr>
        <w:pageBreakBefore w:val="0"/>
        <w:kinsoku/>
        <w:wordWrap/>
        <w:overflowPunct/>
        <w:topLinePunct w:val="0"/>
        <w:bidi w:val="0"/>
        <w:spacing w:line="360" w:lineRule="auto"/>
        <w:ind w:firstLine="54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地点：辽宁政府采购网获取</w:t>
      </w:r>
    </w:p>
    <w:p>
      <w:pPr>
        <w:pageBreakBefore w:val="0"/>
        <w:kinsoku/>
        <w:wordWrap/>
        <w:overflowPunct/>
        <w:topLinePunct w:val="0"/>
        <w:bidi w:val="0"/>
        <w:spacing w:line="360" w:lineRule="auto"/>
        <w:ind w:firstLine="54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方式：线上</w:t>
      </w:r>
    </w:p>
    <w:p>
      <w:pPr>
        <w:pageBreakBefore w:val="0"/>
        <w:kinsoku/>
        <w:wordWrap/>
        <w:overflowPunct/>
        <w:topLinePunct w:val="0"/>
        <w:bidi w:val="0"/>
        <w:spacing w:line="360" w:lineRule="auto"/>
        <w:ind w:firstLine="54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售价：免费</w:t>
      </w:r>
    </w:p>
    <w:p>
      <w:pPr>
        <w:ind w:firstLine="480" w:firstLineChars="200"/>
        <w:rPr>
          <w:rFonts w:hint="eastAsia" w:ascii="黑体" w:hAnsi="黑体" w:eastAsia="黑体" w:cs="黑体"/>
          <w:sz w:val="24"/>
          <w:szCs w:val="24"/>
          <w:highlight w:val="none"/>
        </w:rPr>
      </w:pPr>
      <w:bookmarkStart w:id="30" w:name="_Toc35393609"/>
      <w:bookmarkStart w:id="31" w:name="_Toc35393778"/>
      <w:r>
        <w:rPr>
          <w:rFonts w:hint="eastAsia" w:ascii="黑体" w:hAnsi="黑体" w:eastAsia="黑体" w:cs="黑体"/>
          <w:sz w:val="24"/>
          <w:szCs w:val="24"/>
          <w:highlight w:val="none"/>
        </w:rPr>
        <w:t>五、资格预审申请文件的组成及格式</w:t>
      </w:r>
      <w:bookmarkEnd w:id="30"/>
      <w:bookmarkEnd w:id="31"/>
    </w:p>
    <w:p>
      <w:pPr>
        <w:pStyle w:val="32"/>
        <w:pageBreakBefore w:val="0"/>
        <w:kinsoku/>
        <w:wordWrap/>
        <w:overflowPunct/>
        <w:topLinePunct w:val="0"/>
        <w:bidi w:val="0"/>
        <w:spacing w:line="360" w:lineRule="auto"/>
        <w:ind w:left="495" w:firstLine="0" w:firstLineChars="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i/>
          <w:iCs/>
          <w:sz w:val="24"/>
          <w:szCs w:val="24"/>
          <w:highlight w:val="none"/>
        </w:rPr>
        <w:t>（可详见附件</w:t>
      </w:r>
      <w:r>
        <w:rPr>
          <w:rFonts w:hint="eastAsia" w:ascii="仿宋_GB2312" w:hAnsi="仿宋_GB2312" w:eastAsia="仿宋_GB2312" w:cs="仿宋_GB2312"/>
          <w:sz w:val="24"/>
          <w:szCs w:val="24"/>
          <w:highlight w:val="none"/>
        </w:rPr>
        <w:t>）</w:t>
      </w:r>
    </w:p>
    <w:p>
      <w:pPr>
        <w:pageBreakBefore w:val="0"/>
        <w:kinsoku/>
        <w:wordWrap/>
        <w:overflowPunct/>
        <w:topLinePunct w:val="0"/>
        <w:bidi w:val="0"/>
        <w:spacing w:line="360" w:lineRule="auto"/>
        <w:textAlignment w:val="auto"/>
        <w:rPr>
          <w:rFonts w:hint="eastAsia" w:ascii="仿宋_GB2312" w:hAnsi="仿宋_GB2312" w:eastAsia="仿宋_GB2312" w:cs="仿宋_GB2312"/>
          <w:sz w:val="24"/>
          <w:szCs w:val="24"/>
          <w:highlight w:val="none"/>
        </w:rPr>
      </w:pPr>
    </w:p>
    <w:p>
      <w:pPr>
        <w:ind w:firstLine="480" w:firstLineChars="200"/>
        <w:rPr>
          <w:rFonts w:hint="eastAsia" w:ascii="黑体" w:hAnsi="黑体" w:eastAsia="黑体" w:cs="黑体"/>
          <w:sz w:val="24"/>
          <w:szCs w:val="24"/>
          <w:highlight w:val="none"/>
        </w:rPr>
      </w:pPr>
      <w:bookmarkStart w:id="32" w:name="_Toc28358992"/>
      <w:bookmarkStart w:id="33" w:name="_Toc35393779"/>
      <w:bookmarkStart w:id="34" w:name="_Toc35393610"/>
      <w:bookmarkStart w:id="35" w:name="_Toc28359069"/>
      <w:bookmarkStart w:id="36" w:name="_Toc24621"/>
      <w:bookmarkStart w:id="37" w:name="_Toc18041"/>
      <w:bookmarkStart w:id="38" w:name="_Toc14034"/>
      <w:bookmarkStart w:id="39" w:name="_Toc2583681"/>
      <w:r>
        <w:rPr>
          <w:rFonts w:hint="eastAsia" w:ascii="黑体" w:hAnsi="黑体" w:eastAsia="黑体" w:cs="黑体"/>
          <w:sz w:val="24"/>
          <w:szCs w:val="24"/>
          <w:highlight w:val="none"/>
        </w:rPr>
        <w:t>六、资格预审的审查标准及方法</w:t>
      </w:r>
      <w:bookmarkEnd w:id="32"/>
      <w:bookmarkEnd w:id="33"/>
      <w:bookmarkEnd w:id="34"/>
      <w:bookmarkEnd w:id="35"/>
    </w:p>
    <w:p>
      <w:pPr>
        <w:pageBreakBefore w:val="0"/>
        <w:kinsoku/>
        <w:wordWrap/>
        <w:overflowPunct/>
        <w:topLinePunct w:val="0"/>
        <w:bidi w:val="0"/>
        <w:spacing w:line="360" w:lineRule="auto"/>
        <w:textAlignment w:val="auto"/>
        <w:rPr>
          <w:rFonts w:hint="eastAsia" w:ascii="仿宋_GB2312" w:hAnsi="仿宋_GB2312" w:eastAsia="仿宋_GB2312" w:cs="仿宋_GB2312"/>
          <w:sz w:val="24"/>
          <w:szCs w:val="24"/>
          <w:highlight w:val="none"/>
          <w:u w:val="single"/>
        </w:rPr>
      </w:pPr>
    </w:p>
    <w:p>
      <w:pPr>
        <w:ind w:firstLine="480" w:firstLineChars="200"/>
        <w:rPr>
          <w:rFonts w:hint="eastAsia" w:ascii="黑体" w:hAnsi="黑体" w:eastAsia="黑体" w:cs="黑体"/>
          <w:sz w:val="24"/>
          <w:szCs w:val="24"/>
          <w:highlight w:val="none"/>
        </w:rPr>
      </w:pPr>
      <w:bookmarkStart w:id="40" w:name="_Toc28358993"/>
      <w:bookmarkStart w:id="41" w:name="_Toc35393611"/>
      <w:bookmarkStart w:id="42" w:name="_Toc35393780"/>
      <w:bookmarkStart w:id="43" w:name="_Toc28359070"/>
      <w:r>
        <w:rPr>
          <w:rFonts w:hint="eastAsia" w:ascii="黑体" w:hAnsi="黑体" w:eastAsia="黑体" w:cs="黑体"/>
          <w:sz w:val="24"/>
          <w:szCs w:val="24"/>
          <w:highlight w:val="none"/>
        </w:rPr>
        <w:t>七、拟邀请参加投标的供应商数量</w:t>
      </w:r>
      <w:bookmarkEnd w:id="36"/>
      <w:bookmarkEnd w:id="37"/>
      <w:bookmarkEnd w:id="38"/>
      <w:bookmarkEnd w:id="39"/>
      <w:bookmarkEnd w:id="40"/>
      <w:bookmarkEnd w:id="41"/>
      <w:bookmarkEnd w:id="42"/>
      <w:bookmarkEnd w:id="43"/>
    </w:p>
    <w:p>
      <w:pPr>
        <w:pageBreakBefore w:val="0"/>
        <w:kinsoku/>
        <w:wordWrap/>
        <w:overflowPunct/>
        <w:topLinePunct w:val="0"/>
        <w:bidi w:val="0"/>
        <w:spacing w:line="360" w:lineRule="auto"/>
        <w:ind w:firstLine="547" w:firstLineChars="228"/>
        <w:textAlignment w:val="auto"/>
        <w:rPr>
          <w:rFonts w:hint="eastAsia" w:ascii="仿宋_GB2312" w:hAnsi="仿宋_GB2312" w:eastAsia="仿宋_GB2312" w:cs="仿宋_GB2312"/>
          <w:sz w:val="24"/>
          <w:szCs w:val="24"/>
          <w:highlight w:val="none"/>
        </w:rPr>
      </w:pPr>
      <w:bookmarkStart w:id="44" w:name="_Toc515744792"/>
      <w:bookmarkStart w:id="45" w:name="_Toc515743544"/>
      <w:r>
        <w:rPr>
          <w:rFonts w:hint="eastAsia" w:ascii="仿宋_GB2312" w:hAnsi="仿宋_GB2312" w:eastAsia="仿宋_GB2312" w:cs="仿宋_GB2312"/>
          <w:sz w:val="24"/>
          <w:szCs w:val="24"/>
          <w:highlight w:val="none"/>
        </w:rPr>
        <w:t>□采用随机抽取的方式邀请</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rPr>
        <w:t>家供应商参加投标。如通过资格预审供应商数量少于拟邀请供应商数量，采用下列方式（</w:t>
      </w:r>
      <w:r>
        <w:rPr>
          <w:rFonts w:hint="eastAsia" w:ascii="仿宋_GB2312" w:hAnsi="仿宋_GB2312" w:eastAsia="仿宋_GB2312" w:cs="仿宋_GB2312"/>
          <w:i/>
          <w:sz w:val="24"/>
          <w:szCs w:val="24"/>
          <w:highlight w:val="none"/>
        </w:rPr>
        <w:t>□1或□2</w:t>
      </w:r>
      <w:r>
        <w:rPr>
          <w:rFonts w:hint="eastAsia" w:ascii="仿宋_GB2312" w:hAnsi="仿宋_GB2312" w:eastAsia="仿宋_GB2312" w:cs="仿宋_GB2312"/>
          <w:sz w:val="24"/>
          <w:szCs w:val="24"/>
          <w:highlight w:val="none"/>
        </w:rPr>
        <w:t>）。</w:t>
      </w:r>
      <w:bookmarkEnd w:id="44"/>
      <w:bookmarkEnd w:id="45"/>
      <w:r>
        <w:rPr>
          <w:rFonts w:hint="eastAsia" w:ascii="仿宋_GB2312" w:hAnsi="仿宋_GB2312" w:eastAsia="仿宋_GB2312" w:cs="仿宋_GB2312"/>
          <w:sz w:val="24"/>
          <w:szCs w:val="24"/>
          <w:highlight w:val="none"/>
        </w:rPr>
        <w:t>（</w:t>
      </w:r>
      <w:r>
        <w:rPr>
          <w:rFonts w:hint="eastAsia" w:ascii="仿宋_GB2312" w:hAnsi="仿宋_GB2312" w:eastAsia="仿宋_GB2312" w:cs="仿宋_GB2312"/>
          <w:i/>
          <w:iCs/>
          <w:sz w:val="24"/>
          <w:szCs w:val="24"/>
          <w:highlight w:val="none"/>
        </w:rPr>
        <w:t>适用于邀请招标</w:t>
      </w:r>
      <w:r>
        <w:rPr>
          <w:rFonts w:hint="eastAsia" w:ascii="仿宋_GB2312" w:hAnsi="仿宋_GB2312" w:eastAsia="仿宋_GB2312" w:cs="仿宋_GB2312"/>
          <w:sz w:val="24"/>
          <w:szCs w:val="24"/>
          <w:highlight w:val="non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1.如通过资格预审供应商数量少于拟邀请供应商数量，但不少于三家则邀请全部通过资格预审供应商参加投标。</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2.如通过资格预审供应商数量少于拟邀请供应商数量，则重新组织招标活动。</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□邀请全部通过资格预审供应商参加投标。（</w:t>
      </w:r>
      <w:r>
        <w:rPr>
          <w:rFonts w:hint="eastAsia" w:ascii="仿宋_GB2312" w:hAnsi="仿宋_GB2312" w:eastAsia="仿宋_GB2312" w:cs="仿宋_GB2312"/>
          <w:i/>
          <w:iCs/>
          <w:sz w:val="24"/>
          <w:szCs w:val="24"/>
          <w:highlight w:val="none"/>
        </w:rPr>
        <w:t>适用于公开招标</w:t>
      </w:r>
      <w:r>
        <w:rPr>
          <w:rFonts w:hint="eastAsia" w:ascii="仿宋_GB2312" w:hAnsi="仿宋_GB2312" w:eastAsia="仿宋_GB2312" w:cs="仿宋_GB2312"/>
          <w:sz w:val="24"/>
          <w:szCs w:val="24"/>
          <w:highlight w:val="none"/>
        </w:rPr>
        <w:t>）</w:t>
      </w:r>
    </w:p>
    <w:p>
      <w:pPr>
        <w:ind w:firstLine="480" w:firstLineChars="200"/>
        <w:rPr>
          <w:rFonts w:hint="eastAsia" w:ascii="黑体" w:hAnsi="黑体" w:eastAsia="黑体" w:cs="黑体"/>
          <w:sz w:val="24"/>
          <w:szCs w:val="24"/>
          <w:highlight w:val="none"/>
        </w:rPr>
      </w:pPr>
      <w:bookmarkStart w:id="46" w:name="_Toc213"/>
      <w:bookmarkStart w:id="47" w:name="_Toc515744793"/>
      <w:bookmarkStart w:id="48" w:name="_Toc2583682"/>
      <w:bookmarkStart w:id="49" w:name="_Toc22873"/>
      <w:bookmarkStart w:id="50" w:name="_Toc20522"/>
      <w:bookmarkStart w:id="51" w:name="_Toc28359071"/>
      <w:bookmarkStart w:id="52" w:name="_Toc35393612"/>
      <w:bookmarkStart w:id="53" w:name="_Toc35393781"/>
      <w:bookmarkStart w:id="54" w:name="_Toc28358994"/>
      <w:r>
        <w:rPr>
          <w:rFonts w:hint="eastAsia" w:ascii="黑体" w:hAnsi="黑体" w:eastAsia="黑体" w:cs="黑体"/>
          <w:sz w:val="24"/>
          <w:szCs w:val="24"/>
          <w:highlight w:val="none"/>
        </w:rPr>
        <w:t>八、申请文件</w:t>
      </w:r>
      <w:bookmarkEnd w:id="46"/>
      <w:bookmarkEnd w:id="47"/>
      <w:bookmarkEnd w:id="48"/>
      <w:bookmarkEnd w:id="49"/>
      <w:bookmarkEnd w:id="50"/>
      <w:r>
        <w:rPr>
          <w:rFonts w:hint="eastAsia" w:ascii="黑体" w:hAnsi="黑体" w:eastAsia="黑体" w:cs="黑体"/>
          <w:sz w:val="24"/>
          <w:szCs w:val="24"/>
          <w:highlight w:val="none"/>
        </w:rPr>
        <w:t>提交</w:t>
      </w:r>
      <w:bookmarkEnd w:id="51"/>
      <w:bookmarkEnd w:id="52"/>
      <w:bookmarkEnd w:id="53"/>
      <w:bookmarkEnd w:id="54"/>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应在</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bCs/>
          <w:sz w:val="24"/>
          <w:szCs w:val="24"/>
          <w:highlight w:val="none"/>
          <w:u w:val="single"/>
        </w:rPr>
        <w:t>年  月  日    点    分</w:t>
      </w:r>
      <w:r>
        <w:rPr>
          <w:rFonts w:hint="eastAsia" w:ascii="仿宋_GB2312" w:hAnsi="仿宋_GB2312" w:eastAsia="仿宋_GB2312" w:cs="仿宋_GB2312"/>
          <w:bCs/>
          <w:sz w:val="24"/>
          <w:szCs w:val="24"/>
          <w:highlight w:val="none"/>
        </w:rPr>
        <w:t>（北京时间）前，将申请文件提交至</w:t>
      </w:r>
      <w:r>
        <w:rPr>
          <w:rFonts w:hint="eastAsia" w:ascii="仿宋_GB2312" w:hAnsi="仿宋_GB2312" w:eastAsia="仿宋_GB2312" w:cs="仿宋_GB2312"/>
          <w:bCs/>
          <w:sz w:val="24"/>
          <w:szCs w:val="24"/>
          <w:highlight w:val="none"/>
          <w:u w:val="single"/>
        </w:rPr>
        <w:t>　　</w:t>
      </w:r>
      <w:r>
        <w:rPr>
          <w:rFonts w:hint="eastAsia" w:ascii="仿宋_GB2312" w:hAnsi="仿宋_GB2312" w:eastAsia="仿宋_GB2312" w:cs="仿宋_GB2312"/>
          <w:sz w:val="24"/>
          <w:szCs w:val="24"/>
          <w:highlight w:val="none"/>
        </w:rPr>
        <w:t>。</w:t>
      </w:r>
    </w:p>
    <w:p>
      <w:pPr>
        <w:ind w:firstLine="480" w:firstLineChars="200"/>
        <w:rPr>
          <w:rFonts w:hint="eastAsia" w:ascii="黑体" w:hAnsi="黑体" w:eastAsia="黑体" w:cs="黑体"/>
          <w:sz w:val="24"/>
          <w:szCs w:val="24"/>
          <w:highlight w:val="none"/>
        </w:rPr>
      </w:pPr>
      <w:bookmarkStart w:id="55" w:name="_Toc28358995"/>
      <w:bookmarkStart w:id="56" w:name="_Toc515744794"/>
      <w:bookmarkStart w:id="57" w:name="_Toc25982"/>
      <w:bookmarkStart w:id="58" w:name="_Toc1833"/>
      <w:bookmarkStart w:id="59" w:name="_Toc35393613"/>
      <w:bookmarkStart w:id="60" w:name="_Toc7602"/>
      <w:bookmarkStart w:id="61" w:name="_Toc28359072"/>
      <w:bookmarkStart w:id="62" w:name="_Toc2583683"/>
      <w:bookmarkStart w:id="63" w:name="_Toc35393782"/>
      <w:r>
        <w:rPr>
          <w:rFonts w:hint="eastAsia" w:ascii="黑体" w:hAnsi="黑体" w:eastAsia="黑体" w:cs="黑体"/>
          <w:sz w:val="24"/>
          <w:szCs w:val="24"/>
          <w:highlight w:val="none"/>
        </w:rPr>
        <w:t>九、资格预审日期</w:t>
      </w:r>
      <w:bookmarkEnd w:id="55"/>
      <w:bookmarkEnd w:id="56"/>
      <w:bookmarkEnd w:id="57"/>
      <w:bookmarkEnd w:id="58"/>
      <w:bookmarkEnd w:id="59"/>
      <w:bookmarkEnd w:id="60"/>
      <w:bookmarkEnd w:id="61"/>
      <w:bookmarkEnd w:id="62"/>
      <w:bookmarkEnd w:id="63"/>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b/>
          <w:kern w:val="0"/>
          <w:sz w:val="24"/>
          <w:szCs w:val="24"/>
          <w:highlight w:val="none"/>
          <w:u w:val="single"/>
        </w:rPr>
      </w:pPr>
      <w:r>
        <w:rPr>
          <w:rFonts w:hint="eastAsia" w:ascii="仿宋_GB2312" w:hAnsi="仿宋_GB2312" w:eastAsia="仿宋_GB2312" w:cs="仿宋_GB2312"/>
          <w:kern w:val="0"/>
          <w:sz w:val="24"/>
          <w:szCs w:val="24"/>
          <w:highlight w:val="none"/>
        </w:rPr>
        <w:t>资格预审日期为申请文件提交截止时间至</w:t>
      </w:r>
      <w:r>
        <w:rPr>
          <w:rFonts w:hint="eastAsia" w:ascii="仿宋_GB2312" w:hAnsi="仿宋_GB2312" w:eastAsia="仿宋_GB2312" w:cs="仿宋_GB2312"/>
          <w:kern w:val="0"/>
          <w:sz w:val="24"/>
          <w:szCs w:val="24"/>
          <w:highlight w:val="none"/>
          <w:u w:val="single"/>
        </w:rPr>
        <w:t xml:space="preserve">    </w:t>
      </w:r>
      <w:r>
        <w:rPr>
          <w:rFonts w:hint="eastAsia" w:ascii="仿宋_GB2312" w:hAnsi="仿宋_GB2312" w:eastAsia="仿宋_GB2312" w:cs="仿宋_GB2312"/>
          <w:bCs/>
          <w:kern w:val="0"/>
          <w:sz w:val="24"/>
          <w:szCs w:val="24"/>
          <w:highlight w:val="none"/>
          <w:u w:val="single"/>
        </w:rPr>
        <w:t>年  月  日</w:t>
      </w:r>
      <w:r>
        <w:rPr>
          <w:rFonts w:hint="eastAsia" w:ascii="仿宋_GB2312" w:hAnsi="仿宋_GB2312" w:eastAsia="仿宋_GB2312" w:cs="仿宋_GB2312"/>
          <w:bCs/>
          <w:kern w:val="0"/>
          <w:sz w:val="24"/>
          <w:szCs w:val="24"/>
          <w:highlight w:val="none"/>
        </w:rPr>
        <w:t>前</w:t>
      </w:r>
    </w:p>
    <w:p>
      <w:pPr>
        <w:ind w:firstLine="480" w:firstLineChars="200"/>
        <w:rPr>
          <w:rFonts w:hint="eastAsia" w:ascii="黑体" w:hAnsi="黑体" w:eastAsia="黑体" w:cs="黑体"/>
          <w:sz w:val="24"/>
          <w:szCs w:val="24"/>
          <w:highlight w:val="none"/>
        </w:rPr>
      </w:pPr>
      <w:bookmarkStart w:id="64" w:name="_Toc35393614"/>
      <w:bookmarkStart w:id="65" w:name="_Toc28359073"/>
      <w:bookmarkStart w:id="66" w:name="_Toc35393783"/>
      <w:bookmarkStart w:id="67" w:name="_Toc28358996"/>
      <w:r>
        <w:rPr>
          <w:rFonts w:hint="eastAsia" w:ascii="黑体" w:hAnsi="黑体" w:eastAsia="黑体" w:cs="黑体"/>
          <w:sz w:val="24"/>
          <w:szCs w:val="24"/>
          <w:highlight w:val="none"/>
        </w:rPr>
        <w:t>十、公告期限</w:t>
      </w:r>
      <w:bookmarkEnd w:id="64"/>
      <w:bookmarkEnd w:id="65"/>
      <w:bookmarkEnd w:id="66"/>
      <w:bookmarkEnd w:id="67"/>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自本公告发布之日起5个工作日。</w:t>
      </w:r>
    </w:p>
    <w:p>
      <w:pPr>
        <w:ind w:firstLine="480" w:firstLineChars="200"/>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十一、质疑与投诉</w:t>
      </w:r>
    </w:p>
    <w:p>
      <w:pPr>
        <w:pageBreakBefore w:val="0"/>
        <w:widowControl/>
        <w:kinsoku/>
        <w:wordWrap/>
        <w:overflowPunct/>
        <w:topLinePunct w:val="0"/>
        <w:bidi w:val="0"/>
        <w:spacing w:line="360" w:lineRule="auto"/>
        <w:ind w:firstLine="539"/>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供应商认为自己的权益受到损害的，可以在知道或者应知其权益受到损害之日起七个工作日内，向采购代理机构或采购人提出质疑。</w:t>
      </w:r>
    </w:p>
    <w:p>
      <w:pPr>
        <w:pageBreakBefore w:val="0"/>
        <w:widowControl/>
        <w:kinsoku/>
        <w:wordWrap/>
        <w:overflowPunct/>
        <w:topLinePunct w:val="0"/>
        <w:bidi w:val="0"/>
        <w:adjustRightInd w:val="0"/>
        <w:snapToGrid w:val="0"/>
        <w:spacing w:line="360" w:lineRule="auto"/>
        <w:ind w:firstLine="480"/>
        <w:jc w:val="left"/>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1</w:t>
      </w:r>
      <w:r>
        <w:rPr>
          <w:rFonts w:hint="eastAsia" w:ascii="仿宋_GB2312" w:hAnsi="仿宋_GB2312" w:eastAsia="仿宋_GB2312" w:cs="仿宋_GB2312"/>
          <w:sz w:val="24"/>
          <w:szCs w:val="24"/>
          <w:highlight w:val="none"/>
          <w:lang w:val="en-US" w:eastAsia="zh-CN"/>
        </w:rPr>
        <w:t>.</w:t>
      </w:r>
      <w:r>
        <w:rPr>
          <w:rFonts w:hint="eastAsia" w:ascii="仿宋_GB2312" w:hAnsi="仿宋_GB2312" w:eastAsia="仿宋_GB2312" w:cs="仿宋_GB2312"/>
          <w:sz w:val="24"/>
          <w:szCs w:val="24"/>
          <w:highlight w:val="none"/>
        </w:rPr>
        <w:t>接收质疑函方式：</w:t>
      </w:r>
      <w:r>
        <w:rPr>
          <w:rFonts w:hint="eastAsia" w:ascii="仿宋_GB2312" w:hAnsi="仿宋_GB2312" w:eastAsia="仿宋_GB2312" w:cs="仿宋_GB2312"/>
          <w:sz w:val="24"/>
          <w:szCs w:val="24"/>
          <w:highlight w:val="none"/>
          <w:lang w:eastAsia="zh-CN"/>
        </w:rPr>
        <w:t>线上或书面纸质质疑函。</w:t>
      </w:r>
    </w:p>
    <w:p>
      <w:pPr>
        <w:pageBreakBefore w:val="0"/>
        <w:widowControl/>
        <w:kinsoku/>
        <w:wordWrap/>
        <w:overflowPunct/>
        <w:topLinePunct w:val="0"/>
        <w:bidi w:val="0"/>
        <w:adjustRightInd w:val="0"/>
        <w:snapToGrid w:val="0"/>
        <w:spacing w:line="360" w:lineRule="auto"/>
        <w:ind w:firstLine="48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w:t>
      </w:r>
      <w:r>
        <w:rPr>
          <w:rFonts w:hint="eastAsia" w:ascii="仿宋_GB2312" w:hAnsi="仿宋_GB2312" w:eastAsia="仿宋_GB2312" w:cs="仿宋_GB2312"/>
          <w:sz w:val="24"/>
          <w:szCs w:val="24"/>
          <w:highlight w:val="none"/>
          <w:lang w:val="en-US" w:eastAsia="zh-CN"/>
        </w:rPr>
        <w:t>.</w:t>
      </w:r>
      <w:r>
        <w:rPr>
          <w:rFonts w:hint="eastAsia" w:ascii="仿宋_GB2312" w:hAnsi="仿宋_GB2312" w:eastAsia="仿宋_GB2312" w:cs="仿宋_GB2312"/>
          <w:sz w:val="24"/>
          <w:szCs w:val="24"/>
          <w:highlight w:val="none"/>
        </w:rPr>
        <w:t>质疑函内容、格式：应符合《政府采购质疑和投诉办法》相关规定和财政部制定的《政府采购质疑函范本》格式，详见辽宁政府采购网。</w:t>
      </w:r>
    </w:p>
    <w:p>
      <w:pPr>
        <w:pageBreakBefore w:val="0"/>
        <w:widowControl/>
        <w:kinsoku/>
        <w:wordWrap/>
        <w:overflowPunct/>
        <w:topLinePunct w:val="0"/>
        <w:bidi w:val="0"/>
        <w:adjustRightInd w:val="0"/>
        <w:snapToGrid w:val="0"/>
        <w:spacing w:line="360" w:lineRule="auto"/>
        <w:ind w:firstLine="48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质疑供应商对采购人、采购代理机构的答复不满意，或者采购人、采购代理机构未在规定时间内作出答复的，可以在答复期满后15个工作日内向本级财政部门提起投诉。</w:t>
      </w:r>
    </w:p>
    <w:p>
      <w:pPr>
        <w:ind w:firstLine="480" w:firstLineChars="200"/>
        <w:rPr>
          <w:rFonts w:hint="eastAsia" w:ascii="仿宋_GB2312" w:hAnsi="仿宋_GB2312" w:eastAsia="仿宋_GB2312" w:cs="仿宋_GB2312"/>
          <w:sz w:val="24"/>
          <w:szCs w:val="24"/>
          <w:highlight w:val="none"/>
        </w:rPr>
      </w:pPr>
      <w:bookmarkStart w:id="68" w:name="_Toc35393615"/>
      <w:bookmarkStart w:id="69" w:name="_Toc35393784"/>
      <w:r>
        <w:rPr>
          <w:rFonts w:hint="eastAsia" w:ascii="黑体" w:hAnsi="黑体" w:eastAsia="黑体" w:cs="黑体"/>
          <w:sz w:val="24"/>
          <w:szCs w:val="24"/>
          <w:highlight w:val="none"/>
        </w:rPr>
        <w:t>十二、其他补充事宜</w:t>
      </w:r>
      <w:bookmarkEnd w:id="68"/>
      <w:bookmarkEnd w:id="69"/>
    </w:p>
    <w:p>
      <w:pPr>
        <w:ind w:firstLine="480" w:firstLineChars="200"/>
        <w:rPr>
          <w:rFonts w:hint="eastAsia" w:ascii="仿宋_GB2312" w:hAnsi="仿宋_GB2312" w:eastAsia="仿宋_GB2312" w:cs="仿宋_GB2312"/>
          <w:sz w:val="24"/>
          <w:szCs w:val="24"/>
          <w:highlight w:val="none"/>
        </w:rPr>
      </w:pPr>
      <w:bookmarkStart w:id="70" w:name="_Toc28359074"/>
      <w:bookmarkStart w:id="71" w:name="_Toc35393785"/>
      <w:bookmarkStart w:id="72" w:name="_Toc28358997"/>
      <w:bookmarkStart w:id="73" w:name="_Toc35393616"/>
      <w:r>
        <w:rPr>
          <w:rFonts w:hint="eastAsia" w:ascii="黑体" w:hAnsi="黑体" w:eastAsia="黑体" w:cs="黑体"/>
          <w:sz w:val="24"/>
          <w:szCs w:val="24"/>
          <w:highlight w:val="none"/>
        </w:rPr>
        <w:t>十三、凡对本次资格预审提出询问，请按以下方式联系</w:t>
      </w:r>
      <w:bookmarkEnd w:id="70"/>
      <w:bookmarkEnd w:id="71"/>
      <w:bookmarkEnd w:id="72"/>
      <w:bookmarkEnd w:id="73"/>
    </w:p>
    <w:p>
      <w:pPr>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1.采购人信息</w:t>
      </w:r>
    </w:p>
    <w:p>
      <w:pPr>
        <w:pageBreakBefore w:val="0"/>
        <w:kinsoku/>
        <w:wordWrap/>
        <w:overflowPunct/>
        <w:topLinePunct w:val="0"/>
        <w:bidi w:val="0"/>
        <w:spacing w:line="360" w:lineRule="auto"/>
        <w:ind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名 称：</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 址：</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联系方式：</w:t>
      </w:r>
      <w:r>
        <w:rPr>
          <w:rFonts w:hint="eastAsia" w:ascii="仿宋_GB2312" w:hAnsi="仿宋_GB2312" w:eastAsia="仿宋_GB2312" w:cs="仿宋_GB2312"/>
          <w:sz w:val="24"/>
          <w:szCs w:val="24"/>
          <w:highlight w:val="none"/>
          <w:u w:val="single"/>
        </w:rPr>
        <w:t xml:space="preserve">　　　　　　　　　　 </w:t>
      </w:r>
    </w:p>
    <w:p>
      <w:pPr>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2.采购代理机构信息（如有）</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名 称：</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址：</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联系方式：</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bCs/>
          <w:sz w:val="24"/>
          <w:szCs w:val="24"/>
          <w:highlight w:val="none"/>
          <w:u w:val="single"/>
        </w:rPr>
      </w:pPr>
      <w:r>
        <w:rPr>
          <w:rFonts w:hint="eastAsia" w:ascii="仿宋_GB2312" w:hAnsi="仿宋_GB2312" w:eastAsia="仿宋_GB2312" w:cs="仿宋_GB2312"/>
          <w:bCs/>
          <w:sz w:val="24"/>
          <w:szCs w:val="24"/>
          <w:highlight w:val="none"/>
        </w:rPr>
        <w:t>邮箱地址：</w:t>
      </w:r>
      <w:r>
        <w:rPr>
          <w:rFonts w:hint="eastAsia" w:ascii="仿宋_GB2312" w:hAnsi="仿宋_GB2312" w:eastAsia="仿宋_GB2312" w:cs="仿宋_GB2312"/>
          <w:bCs/>
          <w:sz w:val="24"/>
          <w:szCs w:val="24"/>
          <w:highlight w:val="none"/>
          <w:u w:val="single"/>
        </w:rPr>
        <w:t xml:space="preserve">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bCs/>
          <w:sz w:val="24"/>
          <w:szCs w:val="24"/>
          <w:highlight w:val="none"/>
          <w:u w:val="single"/>
        </w:rPr>
      </w:pPr>
      <w:r>
        <w:rPr>
          <w:rFonts w:hint="eastAsia" w:ascii="仿宋_GB2312" w:hAnsi="仿宋_GB2312" w:eastAsia="仿宋_GB2312" w:cs="仿宋_GB2312"/>
          <w:bCs/>
          <w:sz w:val="24"/>
          <w:szCs w:val="24"/>
          <w:highlight w:val="none"/>
        </w:rPr>
        <w:t>开户行：</w:t>
      </w:r>
      <w:r>
        <w:rPr>
          <w:rFonts w:hint="eastAsia" w:ascii="仿宋_GB2312" w:hAnsi="仿宋_GB2312" w:eastAsia="仿宋_GB2312" w:cs="仿宋_GB2312"/>
          <w:bCs/>
          <w:sz w:val="24"/>
          <w:szCs w:val="24"/>
          <w:highlight w:val="none"/>
          <w:u w:val="single"/>
        </w:rPr>
        <w:t xml:space="preserve">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bCs/>
          <w:sz w:val="24"/>
          <w:szCs w:val="24"/>
          <w:highlight w:val="none"/>
        </w:rPr>
      </w:pPr>
      <w:r>
        <w:rPr>
          <w:rFonts w:hint="eastAsia" w:ascii="仿宋_GB2312" w:hAnsi="仿宋_GB2312" w:eastAsia="仿宋_GB2312" w:cs="仿宋_GB2312"/>
          <w:bCs/>
          <w:sz w:val="24"/>
          <w:szCs w:val="24"/>
          <w:highlight w:val="none"/>
        </w:rPr>
        <w:t>账户名称：</w:t>
      </w:r>
      <w:r>
        <w:rPr>
          <w:rFonts w:hint="eastAsia" w:ascii="仿宋_GB2312" w:hAnsi="仿宋_GB2312" w:eastAsia="仿宋_GB2312" w:cs="仿宋_GB2312"/>
          <w:bCs/>
          <w:sz w:val="24"/>
          <w:szCs w:val="24"/>
          <w:highlight w:val="none"/>
          <w:u w:val="single"/>
        </w:rPr>
        <w:t xml:space="preserve">                     </w:t>
      </w:r>
      <w:r>
        <w:rPr>
          <w:rFonts w:hint="eastAsia" w:ascii="仿宋_GB2312" w:hAnsi="仿宋_GB2312" w:eastAsia="仿宋_GB2312" w:cs="仿宋_GB2312"/>
          <w:bCs/>
          <w:sz w:val="24"/>
          <w:szCs w:val="24"/>
          <w:highlight w:val="none"/>
        </w:rPr>
        <w:t xml:space="preserve">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bCs/>
          <w:sz w:val="24"/>
          <w:szCs w:val="24"/>
          <w:highlight w:val="none"/>
          <w:u w:val="single"/>
        </w:rPr>
      </w:pPr>
      <w:r>
        <w:rPr>
          <w:rFonts w:hint="eastAsia" w:ascii="仿宋_GB2312" w:hAnsi="仿宋_GB2312" w:eastAsia="仿宋_GB2312" w:cs="仿宋_GB2312"/>
          <w:bCs/>
          <w:sz w:val="24"/>
          <w:szCs w:val="24"/>
          <w:highlight w:val="none"/>
        </w:rPr>
        <w:t>账</w:t>
      </w:r>
      <w:r>
        <w:rPr>
          <w:rFonts w:hint="eastAsia" w:ascii="仿宋_GB2312" w:hAnsi="仿宋_GB2312" w:eastAsia="仿宋_GB2312" w:cs="仿宋_GB2312"/>
          <w:bCs/>
          <w:sz w:val="24"/>
          <w:szCs w:val="24"/>
          <w:highlight w:val="none"/>
          <w:lang w:val="en-US" w:eastAsia="zh-CN"/>
        </w:rPr>
        <w:t xml:space="preserve"> </w:t>
      </w:r>
      <w:r>
        <w:rPr>
          <w:rFonts w:hint="eastAsia" w:ascii="仿宋_GB2312" w:hAnsi="仿宋_GB2312" w:eastAsia="仿宋_GB2312" w:cs="仿宋_GB2312"/>
          <w:bCs/>
          <w:sz w:val="24"/>
          <w:szCs w:val="24"/>
          <w:highlight w:val="none"/>
        </w:rPr>
        <w:t>号：</w:t>
      </w:r>
      <w:r>
        <w:rPr>
          <w:rFonts w:hint="eastAsia" w:ascii="仿宋_GB2312" w:hAnsi="仿宋_GB2312" w:eastAsia="仿宋_GB2312" w:cs="仿宋_GB2312"/>
          <w:bCs/>
          <w:sz w:val="24"/>
          <w:szCs w:val="24"/>
          <w:highlight w:val="none"/>
          <w:u w:val="single"/>
        </w:rPr>
        <w:t xml:space="preserve">                        </w:t>
      </w:r>
    </w:p>
    <w:p>
      <w:pPr>
        <w:ind w:firstLine="480" w:firstLineChars="200"/>
        <w:rPr>
          <w:rFonts w:hint="eastAsia" w:ascii="仿宋_GB2312" w:hAnsi="仿宋_GB2312" w:eastAsia="仿宋_GB2312" w:cs="仿宋_GB2312"/>
          <w:sz w:val="24"/>
          <w:szCs w:val="24"/>
          <w:highlight w:val="none"/>
        </w:rPr>
      </w:pPr>
      <w:bookmarkStart w:id="74" w:name="_Toc28359077"/>
      <w:bookmarkStart w:id="75" w:name="_Toc35393619"/>
      <w:bookmarkStart w:id="76" w:name="_Toc35393788"/>
      <w:bookmarkStart w:id="77" w:name="_Toc28359000"/>
      <w:r>
        <w:rPr>
          <w:rFonts w:hint="eastAsia" w:ascii="仿宋_GB2312" w:hAnsi="仿宋_GB2312" w:eastAsia="仿宋_GB2312" w:cs="仿宋_GB2312"/>
          <w:sz w:val="24"/>
          <w:szCs w:val="24"/>
          <w:highlight w:val="none"/>
        </w:rPr>
        <w:t>3.项目联系方式</w:t>
      </w:r>
      <w:bookmarkEnd w:id="74"/>
      <w:bookmarkEnd w:id="75"/>
      <w:bookmarkEnd w:id="76"/>
      <w:bookmarkEnd w:id="77"/>
    </w:p>
    <w:p>
      <w:pPr>
        <w:pStyle w:val="6"/>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项目联系人：</w:t>
      </w:r>
      <w:r>
        <w:rPr>
          <w:rFonts w:hint="eastAsia" w:ascii="仿宋_GB2312" w:hAnsi="仿宋_GB2312" w:eastAsia="仿宋_GB2312" w:cs="仿宋_GB2312"/>
          <w:sz w:val="24"/>
          <w:szCs w:val="24"/>
          <w:highlight w:val="none"/>
          <w:u w:val="single"/>
        </w:rPr>
        <w:t>（</w:t>
      </w:r>
      <w:r>
        <w:rPr>
          <w:rFonts w:hint="eastAsia" w:ascii="仿宋_GB2312" w:hAnsi="仿宋_GB2312" w:eastAsia="仿宋_GB2312" w:cs="仿宋_GB2312"/>
          <w:i/>
          <w:sz w:val="24"/>
          <w:szCs w:val="24"/>
          <w:highlight w:val="none"/>
          <w:u w:val="single"/>
        </w:rPr>
        <w:t>组织本项目采购活动的具体工作人员姓名</w:t>
      </w:r>
      <w:r>
        <w:rPr>
          <w:rFonts w:hint="eastAsia" w:ascii="仿宋_GB2312" w:hAnsi="仿宋_GB2312" w:eastAsia="仿宋_GB2312" w:cs="仿宋_GB2312"/>
          <w:sz w:val="24"/>
          <w:szCs w:val="24"/>
          <w:highlight w:val="none"/>
          <w:u w:val="singl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电</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话：</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textAlignment w:val="auto"/>
        <w:rPr>
          <w:rFonts w:hint="eastAsia" w:ascii="仿宋_GB2312" w:hAnsi="仿宋_GB2312" w:eastAsia="仿宋_GB2312" w:cs="仿宋_GB2312"/>
          <w:color w:val="FF0000"/>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i/>
          <w:iCs/>
          <w:sz w:val="24"/>
          <w:szCs w:val="24"/>
          <w:highlight w:val="none"/>
        </w:rPr>
        <w:t>说明：1.采用竞争性谈判、竞争性磋商、询价等非招标方式采购过程中，如需要使用资格预审的，可参照上述格式发布公告。2.格式规范文本中标注斜体的部分是对文件相关内容提示或说明，下同。）</w:t>
      </w:r>
    </w:p>
    <w:p>
      <w:pPr>
        <w:pageBreakBefore w:val="0"/>
        <w:kinsoku/>
        <w:wordWrap/>
        <w:overflowPunct/>
        <w:topLinePunct w:val="0"/>
        <w:bidi w:val="0"/>
        <w:spacing w:line="360" w:lineRule="auto"/>
        <w:textAlignment w:val="auto"/>
        <w:rPr>
          <w:rFonts w:hint="eastAsia" w:ascii="仿宋" w:hAnsi="仿宋" w:eastAsia="仿宋" w:cs="仿宋"/>
          <w:highlight w:val="none"/>
        </w:rPr>
      </w:pPr>
      <w:r>
        <w:rPr>
          <w:rFonts w:hint="eastAsia" w:ascii="仿宋" w:hAnsi="仿宋" w:eastAsia="仿宋" w:cs="仿宋"/>
          <w:highlight w:val="none"/>
        </w:rPr>
        <w:br w:type="page"/>
      </w:r>
    </w:p>
    <w:p>
      <w:pPr>
        <w:pStyle w:val="2"/>
        <w:pageBreakBefore w:val="0"/>
        <w:tabs>
          <w:tab w:val="left" w:pos="0"/>
          <w:tab w:val="left" w:pos="3165"/>
          <w:tab w:val="center" w:pos="4153"/>
        </w:tabs>
        <w:kinsoku/>
        <w:wordWrap/>
        <w:overflowPunct/>
        <w:topLinePunct w:val="0"/>
        <w:autoSpaceDE w:val="0"/>
        <w:autoSpaceDN w:val="0"/>
        <w:bidi w:val="0"/>
        <w:adjustRightInd w:val="0"/>
        <w:spacing w:before="0" w:after="0" w:line="360" w:lineRule="auto"/>
        <w:jc w:val="center"/>
        <w:textAlignment w:val="auto"/>
        <w:rPr>
          <w:rFonts w:hint="eastAsia" w:asciiTheme="majorEastAsia" w:hAnsiTheme="majorEastAsia" w:eastAsiaTheme="majorEastAsia" w:cstheme="majorEastAsia"/>
          <w:sz w:val="36"/>
          <w:szCs w:val="36"/>
          <w:highlight w:val="none"/>
        </w:rPr>
      </w:pPr>
      <w:bookmarkStart w:id="78" w:name="_Toc28359001"/>
      <w:bookmarkStart w:id="79" w:name="_Toc550"/>
      <w:r>
        <w:rPr>
          <w:rFonts w:hint="eastAsia" w:asciiTheme="majorEastAsia" w:hAnsiTheme="majorEastAsia" w:eastAsiaTheme="majorEastAsia" w:cstheme="majorEastAsia"/>
          <w:sz w:val="36"/>
          <w:szCs w:val="36"/>
          <w:highlight w:val="none"/>
        </w:rPr>
        <w:t>招标公告</w:t>
      </w:r>
      <w:bookmarkEnd w:id="78"/>
      <w:bookmarkEnd w:id="79"/>
    </w:p>
    <w:p>
      <w:pPr>
        <w:rPr>
          <w:rFonts w:hint="eastAsia"/>
        </w:rPr>
      </w:pPr>
    </w:p>
    <w:p>
      <w:pPr>
        <w:pageBreakBefore w:val="0"/>
        <w:pBdr>
          <w:top w:val="single" w:color="auto" w:sz="4" w:space="1"/>
          <w:left w:val="single" w:color="auto" w:sz="4" w:space="4"/>
          <w:bottom w:val="single" w:color="auto" w:sz="4" w:space="1"/>
          <w:right w:val="single" w:color="auto" w:sz="4" w:space="4"/>
        </w:pBdr>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项目概况</w:t>
      </w:r>
    </w:p>
    <w:p>
      <w:pPr>
        <w:pageBreakBefore w:val="0"/>
        <w:pBdr>
          <w:top w:val="single" w:color="auto" w:sz="4" w:space="1"/>
          <w:left w:val="single" w:color="auto" w:sz="4" w:space="4"/>
          <w:bottom w:val="single" w:color="auto" w:sz="4" w:space="1"/>
          <w:right w:val="single" w:color="auto" w:sz="4" w:space="4"/>
        </w:pBdr>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i/>
          <w:sz w:val="24"/>
          <w:szCs w:val="24"/>
          <w:highlight w:val="none"/>
          <w:u w:val="single"/>
        </w:rPr>
        <w:t>采购标的</w:t>
      </w:r>
      <w:r>
        <w:rPr>
          <w:rFonts w:hint="eastAsia" w:ascii="仿宋_GB2312" w:hAnsi="仿宋_GB2312" w:eastAsia="仿宋_GB2312" w:cs="仿宋_GB2312"/>
          <w:sz w:val="24"/>
          <w:szCs w:val="24"/>
          <w:highlight w:val="none"/>
          <w:u w:val="single"/>
        </w:rPr>
        <w:t>)</w:t>
      </w:r>
      <w:r>
        <w:rPr>
          <w:rFonts w:hint="eastAsia" w:ascii="仿宋_GB2312" w:hAnsi="仿宋_GB2312" w:eastAsia="仿宋_GB2312" w:cs="仿宋_GB2312"/>
          <w:sz w:val="24"/>
          <w:szCs w:val="24"/>
          <w:highlight w:val="none"/>
        </w:rPr>
        <w:t xml:space="preserve"> 招标项目的潜在供应商应在辽宁政府采购网获取招标文件，并于</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bCs/>
          <w:sz w:val="24"/>
          <w:szCs w:val="24"/>
          <w:highlight w:val="none"/>
          <w:u w:val="single"/>
        </w:rPr>
        <w:t>年  月  日    点    分（</w:t>
      </w:r>
      <w:r>
        <w:rPr>
          <w:rFonts w:hint="eastAsia" w:ascii="仿宋_GB2312" w:hAnsi="仿宋_GB2312" w:eastAsia="仿宋_GB2312" w:cs="仿宋_GB2312"/>
          <w:bCs/>
          <w:sz w:val="24"/>
          <w:szCs w:val="24"/>
          <w:highlight w:val="none"/>
        </w:rPr>
        <w:t>北京时间）前递交投标文件</w:t>
      </w:r>
      <w:r>
        <w:rPr>
          <w:rFonts w:hint="eastAsia" w:ascii="仿宋_GB2312" w:hAnsi="仿宋_GB2312" w:eastAsia="仿宋_GB2312" w:cs="仿宋_GB2312"/>
          <w:sz w:val="24"/>
          <w:szCs w:val="24"/>
          <w:highlight w:val="none"/>
        </w:rPr>
        <w:t>。</w:t>
      </w:r>
    </w:p>
    <w:p>
      <w:pPr>
        <w:pageBreakBefore w:val="0"/>
        <w:kinsoku/>
        <w:wordWrap/>
        <w:overflowPunct/>
        <w:topLinePunct w:val="0"/>
        <w:bidi w:val="0"/>
        <w:spacing w:line="360" w:lineRule="auto"/>
        <w:textAlignment w:val="auto"/>
        <w:rPr>
          <w:rFonts w:hint="eastAsia" w:ascii="仿宋_GB2312" w:hAnsi="仿宋_GB2312" w:eastAsia="仿宋_GB2312" w:cs="仿宋_GB2312"/>
          <w:sz w:val="24"/>
          <w:szCs w:val="24"/>
          <w:highlight w:val="none"/>
        </w:rPr>
      </w:pPr>
    </w:p>
    <w:p>
      <w:pPr>
        <w:ind w:firstLine="480" w:firstLineChars="200"/>
        <w:rPr>
          <w:rFonts w:hint="eastAsia" w:ascii="黑体" w:hAnsi="黑体" w:eastAsia="黑体" w:cs="黑体"/>
          <w:sz w:val="24"/>
          <w:szCs w:val="24"/>
          <w:highlight w:val="none"/>
        </w:rPr>
      </w:pPr>
      <w:bookmarkStart w:id="80" w:name="_Toc28359002"/>
      <w:bookmarkStart w:id="81" w:name="_Toc35393790"/>
      <w:bookmarkStart w:id="82" w:name="_Toc35393621"/>
      <w:bookmarkStart w:id="83" w:name="_Toc28359079"/>
      <w:bookmarkStart w:id="84" w:name="_Hlk24379207"/>
      <w:r>
        <w:rPr>
          <w:rFonts w:hint="eastAsia" w:ascii="黑体" w:hAnsi="黑体" w:eastAsia="黑体" w:cs="黑体"/>
          <w:sz w:val="24"/>
          <w:szCs w:val="24"/>
          <w:highlight w:val="none"/>
        </w:rPr>
        <w:t>一、项目基本情况</w:t>
      </w:r>
      <w:bookmarkEnd w:id="80"/>
      <w:bookmarkEnd w:id="81"/>
      <w:bookmarkEnd w:id="82"/>
      <w:bookmarkEnd w:id="83"/>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color w:val="FF0000"/>
          <w:sz w:val="24"/>
          <w:szCs w:val="24"/>
          <w:highlight w:val="none"/>
        </w:rPr>
      </w:pPr>
      <w:r>
        <w:rPr>
          <w:rFonts w:hint="eastAsia" w:ascii="仿宋_GB2312" w:hAnsi="仿宋_GB2312" w:eastAsia="仿宋_GB2312" w:cs="仿宋_GB2312"/>
          <w:sz w:val="24"/>
          <w:szCs w:val="24"/>
          <w:highlight w:val="none"/>
        </w:rPr>
        <w:t>项目编号（或招标编号、政府采购计划编号、采购计划备案文号等，如有）：</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项目名称：</w:t>
      </w:r>
    </w:p>
    <w:bookmarkEnd w:id="84"/>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预算金额</w:t>
      </w:r>
      <w:r>
        <w:rPr>
          <w:rFonts w:hint="eastAsia" w:ascii="仿宋_GB2312" w:hAnsi="仿宋_GB2312" w:eastAsia="仿宋_GB2312" w:cs="仿宋_GB2312"/>
          <w:sz w:val="24"/>
          <w:szCs w:val="24"/>
          <w:highlight w:val="none"/>
          <w:lang w:eastAsia="zh-CN"/>
        </w:rPr>
        <w:t>（元）</w:t>
      </w:r>
      <w:r>
        <w:rPr>
          <w:rFonts w:hint="eastAsia" w:ascii="仿宋_GB2312" w:hAnsi="仿宋_GB2312" w:eastAsia="仿宋_GB2312" w:cs="仿宋_GB2312"/>
          <w:sz w:val="24"/>
          <w:szCs w:val="24"/>
          <w:highlight w:val="non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最高限价（</w:t>
      </w:r>
      <w:r>
        <w:rPr>
          <w:rFonts w:hint="eastAsia" w:ascii="仿宋_GB2312" w:hAnsi="仿宋_GB2312" w:eastAsia="仿宋_GB2312" w:cs="仿宋_GB2312"/>
          <w:sz w:val="24"/>
          <w:szCs w:val="24"/>
          <w:highlight w:val="none"/>
          <w:lang w:eastAsia="zh-CN"/>
        </w:rPr>
        <w:t>元</w:t>
      </w:r>
      <w:r>
        <w:rPr>
          <w:rFonts w:hint="eastAsia" w:ascii="仿宋_GB2312" w:hAnsi="仿宋_GB2312" w:eastAsia="仿宋_GB2312" w:cs="仿宋_GB2312"/>
          <w:sz w:val="24"/>
          <w:szCs w:val="24"/>
          <w:highlight w:val="non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采购需求：（</w:t>
      </w:r>
      <w:r>
        <w:rPr>
          <w:rFonts w:hint="eastAsia" w:ascii="仿宋_GB2312" w:hAnsi="仿宋_GB2312" w:eastAsia="仿宋_GB2312" w:cs="仿宋_GB2312"/>
          <w:i/>
          <w:iCs/>
          <w:sz w:val="24"/>
          <w:szCs w:val="24"/>
          <w:highlight w:val="none"/>
          <w:u w:val="single"/>
        </w:rPr>
        <w:t>包括但不限于标的的名称、数量、简要技术需求或服务要求等</w:t>
      </w:r>
      <w:r>
        <w:rPr>
          <w:rFonts w:hint="eastAsia" w:ascii="仿宋_GB2312" w:hAnsi="仿宋_GB2312" w:eastAsia="仿宋_GB2312" w:cs="仿宋_GB2312"/>
          <w:sz w:val="24"/>
          <w:szCs w:val="24"/>
          <w:highlight w:val="non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合同履行期限：</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本项目（是/否）采用“暗标盲评”评审方式</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需落实的政府采购政策内容：落实中小微企业（含监狱企业）、残疾人就业、节能产品、环境标志产品、创新产品和服务、对本国产品的支持等政府采购政策</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本项目（</w:t>
      </w:r>
      <w:r>
        <w:rPr>
          <w:rFonts w:hint="eastAsia" w:ascii="仿宋_GB2312" w:hAnsi="仿宋_GB2312" w:eastAsia="仿宋_GB2312" w:cs="仿宋_GB2312"/>
          <w:i/>
          <w:sz w:val="24"/>
          <w:szCs w:val="24"/>
          <w:highlight w:val="none"/>
        </w:rPr>
        <w:t>是/否</w:t>
      </w:r>
      <w:r>
        <w:rPr>
          <w:rFonts w:hint="eastAsia" w:ascii="仿宋_GB2312" w:hAnsi="仿宋_GB2312" w:eastAsia="仿宋_GB2312" w:cs="仿宋_GB2312"/>
          <w:sz w:val="24"/>
          <w:szCs w:val="24"/>
          <w:highlight w:val="none"/>
        </w:rPr>
        <w:t>）接受联合体投标。</w:t>
      </w:r>
    </w:p>
    <w:p>
      <w:pPr>
        <w:ind w:firstLine="480" w:firstLineChars="200"/>
        <w:rPr>
          <w:rFonts w:hint="eastAsia" w:ascii="黑体" w:hAnsi="黑体" w:eastAsia="黑体" w:cs="黑体"/>
          <w:sz w:val="24"/>
          <w:szCs w:val="24"/>
          <w:highlight w:val="none"/>
        </w:rPr>
      </w:pPr>
      <w:bookmarkStart w:id="85" w:name="_Toc35393622"/>
      <w:bookmarkStart w:id="86" w:name="_Toc28359003"/>
      <w:bookmarkStart w:id="87" w:name="_Toc35393791"/>
      <w:bookmarkStart w:id="88" w:name="_Toc28359080"/>
      <w:r>
        <w:rPr>
          <w:rFonts w:hint="eastAsia" w:ascii="黑体" w:hAnsi="黑体" w:eastAsia="黑体" w:cs="黑体"/>
          <w:sz w:val="24"/>
          <w:szCs w:val="24"/>
          <w:highlight w:val="none"/>
        </w:rPr>
        <w:t>二、供应商的资格要求：</w:t>
      </w:r>
      <w:bookmarkEnd w:id="85"/>
      <w:bookmarkEnd w:id="86"/>
      <w:bookmarkEnd w:id="87"/>
      <w:bookmarkEnd w:id="88"/>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1.满足《中华人民共和国政府采购法》第二十二条规定；</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bookmarkStart w:id="89" w:name="_Toc28359004"/>
      <w:bookmarkStart w:id="90" w:name="_Toc28359081"/>
      <w:r>
        <w:rPr>
          <w:rFonts w:hint="eastAsia" w:ascii="仿宋_GB2312" w:hAnsi="仿宋_GB2312" w:eastAsia="仿宋_GB2312" w:cs="仿宋_GB2312"/>
          <w:sz w:val="24"/>
          <w:szCs w:val="24"/>
          <w:highlight w:val="none"/>
        </w:rPr>
        <w:t>2.落实政府采购政策需满足的资格要求：</w:t>
      </w:r>
      <w:r>
        <w:rPr>
          <w:rFonts w:hint="eastAsia" w:ascii="仿宋_GB2312" w:hAnsi="仿宋_GB2312" w:eastAsia="仿宋_GB2312" w:cs="仿宋_GB2312"/>
          <w:sz w:val="24"/>
          <w:szCs w:val="24"/>
          <w:highlight w:val="none"/>
          <w:u w:val="single"/>
        </w:rPr>
        <w:t>（</w:t>
      </w:r>
      <w:r>
        <w:rPr>
          <w:rFonts w:hint="eastAsia" w:ascii="仿宋_GB2312" w:hAnsi="仿宋_GB2312" w:eastAsia="仿宋_GB2312" w:cs="仿宋_GB2312"/>
          <w:i/>
          <w:iCs/>
          <w:sz w:val="24"/>
          <w:szCs w:val="24"/>
          <w:highlight w:val="none"/>
          <w:u w:val="single"/>
        </w:rPr>
        <w:t>如属于专门面向中小企业采购的项目,供应商应为中小微企业、监狱企业、残疾人福利性单位；如属于可不专门面向中小企业采购的项目，应写明不专门面向中小企业采购的情形。</w:t>
      </w:r>
      <w:r>
        <w:rPr>
          <w:rFonts w:hint="eastAsia" w:ascii="仿宋_GB2312" w:hAnsi="仿宋_GB2312" w:eastAsia="仿宋_GB2312" w:cs="仿宋_GB2312"/>
          <w:sz w:val="24"/>
          <w:szCs w:val="24"/>
          <w:highlight w:val="none"/>
          <w:u w:val="singl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i/>
          <w:iCs/>
          <w:sz w:val="24"/>
          <w:szCs w:val="24"/>
          <w:highlight w:val="none"/>
          <w:u w:val="single"/>
        </w:rPr>
      </w:pPr>
      <w:r>
        <w:rPr>
          <w:rFonts w:hint="eastAsia" w:ascii="仿宋_GB2312" w:hAnsi="仿宋_GB2312" w:eastAsia="仿宋_GB2312" w:cs="仿宋_GB2312"/>
          <w:sz w:val="24"/>
          <w:szCs w:val="24"/>
          <w:highlight w:val="none"/>
        </w:rPr>
        <w:t>3.本项目的特定资格要求：</w:t>
      </w:r>
      <w:r>
        <w:rPr>
          <w:rFonts w:hint="eastAsia" w:ascii="仿宋_GB2312" w:hAnsi="仿宋_GB2312" w:eastAsia="仿宋_GB2312" w:cs="仿宋_GB2312"/>
          <w:sz w:val="24"/>
          <w:szCs w:val="24"/>
          <w:highlight w:val="none"/>
          <w:u w:val="single"/>
        </w:rPr>
        <w:t>（</w:t>
      </w:r>
      <w:r>
        <w:rPr>
          <w:rFonts w:hint="eastAsia" w:ascii="仿宋_GB2312" w:hAnsi="仿宋_GB2312" w:eastAsia="仿宋_GB2312" w:cs="仿宋_GB2312"/>
          <w:i/>
          <w:iCs/>
          <w:sz w:val="24"/>
          <w:szCs w:val="24"/>
          <w:highlight w:val="none"/>
          <w:u w:val="single"/>
        </w:rPr>
        <w:t>如项目接受联合体投标，对联合体应提出相关资格要求；如属于特定行业项目,供应商应当具备特定行业法定准入要求。)</w:t>
      </w:r>
    </w:p>
    <w:p>
      <w:pPr>
        <w:ind w:firstLine="480" w:firstLineChars="200"/>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三、政府采购供应商入库须知</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参加辽宁省政府采购活动的供应商未进入辽宁省政府采购供应商库的，请详阅辽宁政府采购网 “首页—政策法规”中公布的“政府采购供应商入库”的相关规定，及时办理入库登记手续。填写单位名称、统一社会信用代码和联系人等简要信息，由系统自动开通账号后，即可参与政府采购活动。具体规定详见《关于进一步优化辽宁省政府采购供应商入库程序的通知》（辽财采函〔2020〕198号）。</w:t>
      </w:r>
    </w:p>
    <w:p>
      <w:pPr>
        <w:ind w:firstLine="480" w:firstLineChars="200"/>
        <w:rPr>
          <w:rFonts w:hint="eastAsia" w:ascii="黑体" w:hAnsi="黑体" w:eastAsia="黑体" w:cs="黑体"/>
          <w:sz w:val="24"/>
          <w:szCs w:val="24"/>
          <w:highlight w:val="none"/>
        </w:rPr>
      </w:pPr>
      <w:bookmarkStart w:id="91" w:name="_Toc35393623"/>
      <w:bookmarkStart w:id="92" w:name="_Toc35393792"/>
      <w:r>
        <w:rPr>
          <w:rFonts w:hint="eastAsia" w:ascii="黑体" w:hAnsi="黑体" w:eastAsia="黑体" w:cs="黑体"/>
          <w:sz w:val="24"/>
          <w:szCs w:val="24"/>
          <w:highlight w:val="none"/>
        </w:rPr>
        <w:t>四、获取招标文件</w:t>
      </w:r>
      <w:bookmarkEnd w:id="89"/>
      <w:bookmarkEnd w:id="90"/>
      <w:bookmarkEnd w:id="91"/>
      <w:bookmarkEnd w:id="92"/>
    </w:p>
    <w:p>
      <w:pPr>
        <w:pageBreakBefore w:val="0"/>
        <w:kinsoku/>
        <w:wordWrap/>
        <w:overflowPunct/>
        <w:topLinePunct w:val="0"/>
        <w:bidi w:val="0"/>
        <w:spacing w:line="360" w:lineRule="auto"/>
        <w:ind w:firstLine="54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000000"/>
          <w:sz w:val="24"/>
          <w:szCs w:val="24"/>
          <w:highlight w:val="none"/>
        </w:rPr>
        <w:t>时间：</w:t>
      </w:r>
      <w:r>
        <w:rPr>
          <w:rFonts w:hint="eastAsia" w:ascii="仿宋_GB2312" w:hAnsi="仿宋_GB2312" w:eastAsia="仿宋_GB2312" w:cs="仿宋_GB2312"/>
          <w:color w:val="000000"/>
          <w:sz w:val="24"/>
          <w:szCs w:val="24"/>
          <w:highlight w:val="none"/>
          <w:u w:val="single"/>
        </w:rPr>
        <w:t xml:space="preserve">    年   月   日   时    分</w:t>
      </w:r>
      <w:r>
        <w:rPr>
          <w:rFonts w:hint="eastAsia" w:ascii="仿宋_GB2312" w:hAnsi="仿宋_GB2312" w:eastAsia="仿宋_GB2312" w:cs="仿宋_GB2312"/>
          <w:color w:val="000000"/>
          <w:sz w:val="24"/>
          <w:szCs w:val="24"/>
          <w:highlight w:val="none"/>
        </w:rPr>
        <w:t>至</w:t>
      </w:r>
      <w:r>
        <w:rPr>
          <w:rFonts w:hint="eastAsia" w:ascii="仿宋_GB2312" w:hAnsi="仿宋_GB2312" w:eastAsia="仿宋_GB2312" w:cs="仿宋_GB2312"/>
          <w:color w:val="000000"/>
          <w:sz w:val="24"/>
          <w:szCs w:val="24"/>
          <w:highlight w:val="none"/>
          <w:u w:val="single"/>
        </w:rPr>
        <w:t xml:space="preserve">    年   月   日   时    分</w:t>
      </w:r>
      <w:r>
        <w:rPr>
          <w:rFonts w:hint="eastAsia" w:ascii="仿宋_GB2312" w:hAnsi="仿宋_GB2312" w:eastAsia="仿宋_GB2312" w:cs="仿宋_GB2312"/>
          <w:iCs/>
          <w:color w:val="000000"/>
          <w:sz w:val="24"/>
          <w:szCs w:val="24"/>
          <w:highlight w:val="none"/>
          <w:u w:val="single"/>
        </w:rPr>
        <w:t>（</w:t>
      </w:r>
      <w:r>
        <w:rPr>
          <w:rFonts w:hint="eastAsia" w:ascii="仿宋_GB2312" w:hAnsi="仿宋_GB2312" w:eastAsia="仿宋_GB2312" w:cs="仿宋_GB2312"/>
          <w:i/>
          <w:color w:val="000000"/>
          <w:sz w:val="24"/>
          <w:szCs w:val="24"/>
          <w:highlight w:val="none"/>
          <w:u w:val="single"/>
        </w:rPr>
        <w:t>提供期限自本公告发布之日起不得少于5个工作日</w:t>
      </w:r>
      <w:r>
        <w:rPr>
          <w:rFonts w:hint="eastAsia" w:ascii="仿宋_GB2312" w:hAnsi="仿宋_GB2312" w:eastAsia="仿宋_GB2312" w:cs="仿宋_GB2312"/>
          <w:iCs/>
          <w:color w:val="000000"/>
          <w:sz w:val="24"/>
          <w:szCs w:val="24"/>
          <w:highlight w:val="none"/>
          <w:u w:val="single"/>
        </w:rPr>
        <w:t>）</w:t>
      </w:r>
      <w:r>
        <w:rPr>
          <w:rFonts w:hint="eastAsia" w:ascii="仿宋_GB2312" w:hAnsi="仿宋_GB2312" w:eastAsia="仿宋_GB2312" w:cs="仿宋_GB2312"/>
          <w:color w:val="000000"/>
          <w:sz w:val="24"/>
          <w:szCs w:val="24"/>
          <w:highlight w:val="none"/>
        </w:rPr>
        <w:t>，（北京时间，法定节假日除外）</w:t>
      </w:r>
    </w:p>
    <w:p>
      <w:pPr>
        <w:pageBreakBefore w:val="0"/>
        <w:kinsoku/>
        <w:wordWrap/>
        <w:overflowPunct/>
        <w:topLinePunct w:val="0"/>
        <w:bidi w:val="0"/>
        <w:spacing w:line="360" w:lineRule="auto"/>
        <w:ind w:firstLine="54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地点：辽宁政府采购网获取</w:t>
      </w:r>
    </w:p>
    <w:p>
      <w:pPr>
        <w:pageBreakBefore w:val="0"/>
        <w:kinsoku/>
        <w:wordWrap/>
        <w:overflowPunct/>
        <w:topLinePunct w:val="0"/>
        <w:bidi w:val="0"/>
        <w:spacing w:line="360" w:lineRule="auto"/>
        <w:ind w:firstLine="54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方式：线上</w:t>
      </w:r>
    </w:p>
    <w:p>
      <w:pPr>
        <w:pageBreakBefore w:val="0"/>
        <w:kinsoku/>
        <w:wordWrap/>
        <w:overflowPunct/>
        <w:topLinePunct w:val="0"/>
        <w:bidi w:val="0"/>
        <w:spacing w:line="360" w:lineRule="auto"/>
        <w:ind w:firstLine="54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售价：免费</w:t>
      </w:r>
    </w:p>
    <w:p>
      <w:pPr>
        <w:ind w:firstLine="480" w:firstLineChars="200"/>
        <w:rPr>
          <w:rFonts w:hint="eastAsia" w:ascii="黑体" w:hAnsi="黑体" w:eastAsia="黑体" w:cs="黑体"/>
          <w:sz w:val="24"/>
          <w:szCs w:val="24"/>
          <w:highlight w:val="none"/>
        </w:rPr>
      </w:pPr>
      <w:bookmarkStart w:id="93" w:name="_Toc28359082"/>
      <w:bookmarkStart w:id="94" w:name="_Toc28359005"/>
      <w:bookmarkStart w:id="95" w:name="_Toc35393624"/>
      <w:bookmarkStart w:id="96" w:name="_Toc35393793"/>
      <w:r>
        <w:rPr>
          <w:rFonts w:hint="eastAsia" w:ascii="黑体" w:hAnsi="黑体" w:eastAsia="黑体" w:cs="黑体"/>
          <w:sz w:val="24"/>
          <w:szCs w:val="24"/>
          <w:highlight w:val="none"/>
        </w:rPr>
        <w:t>五、提交投标文件</w:t>
      </w:r>
      <w:bookmarkEnd w:id="93"/>
      <w:bookmarkEnd w:id="94"/>
      <w:r>
        <w:rPr>
          <w:rFonts w:hint="eastAsia" w:ascii="黑体" w:hAnsi="黑体" w:eastAsia="黑体" w:cs="黑体"/>
          <w:sz w:val="24"/>
          <w:szCs w:val="24"/>
          <w:highlight w:val="none"/>
        </w:rPr>
        <w:t>截止时间、开标时间和地点</w:t>
      </w:r>
      <w:bookmarkEnd w:id="95"/>
      <w:bookmarkEnd w:id="96"/>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bCs/>
          <w:sz w:val="24"/>
          <w:szCs w:val="24"/>
          <w:highlight w:val="none"/>
          <w:u w:val="single"/>
        </w:rPr>
      </w:pPr>
      <w:r>
        <w:rPr>
          <w:rFonts w:hint="eastAsia" w:ascii="仿宋_GB2312" w:hAnsi="仿宋_GB2312" w:eastAsia="仿宋_GB2312" w:cs="仿宋_GB2312"/>
          <w:bCs/>
          <w:sz w:val="24"/>
          <w:szCs w:val="24"/>
          <w:highlight w:val="none"/>
          <w:u w:val="single"/>
        </w:rPr>
        <w:t xml:space="preserve">    年  月  日    点    分</w:t>
      </w:r>
      <w:r>
        <w:rPr>
          <w:rFonts w:hint="eastAsia" w:ascii="仿宋_GB2312" w:hAnsi="仿宋_GB2312" w:eastAsia="仿宋_GB2312" w:cs="仿宋_GB2312"/>
          <w:bCs/>
          <w:sz w:val="24"/>
          <w:szCs w:val="24"/>
          <w:highlight w:val="none"/>
        </w:rPr>
        <w:t>（北京时间）</w:t>
      </w:r>
      <w:r>
        <w:rPr>
          <w:rFonts w:hint="eastAsia" w:ascii="仿宋_GB2312" w:hAnsi="仿宋_GB2312" w:eastAsia="仿宋_GB2312" w:cs="仿宋_GB2312"/>
          <w:iCs/>
          <w:sz w:val="24"/>
          <w:szCs w:val="24"/>
          <w:highlight w:val="none"/>
          <w:u w:val="single"/>
        </w:rPr>
        <w:t>（</w:t>
      </w:r>
      <w:r>
        <w:rPr>
          <w:rFonts w:hint="eastAsia" w:ascii="仿宋_GB2312" w:hAnsi="仿宋_GB2312" w:eastAsia="仿宋_GB2312" w:cs="仿宋_GB2312"/>
          <w:i/>
          <w:sz w:val="24"/>
          <w:szCs w:val="24"/>
          <w:highlight w:val="none"/>
          <w:u w:val="single"/>
        </w:rPr>
        <w:t>自招标文件开始发出之日起至投标人提交投标文件截止之日止，不得少于20日</w:t>
      </w:r>
      <w:r>
        <w:rPr>
          <w:rFonts w:hint="eastAsia" w:ascii="仿宋_GB2312" w:hAnsi="仿宋_GB2312" w:eastAsia="仿宋_GB2312" w:cs="仿宋_GB2312"/>
          <w:iCs/>
          <w:sz w:val="24"/>
          <w:szCs w:val="24"/>
          <w:highlight w:val="none"/>
          <w:u w:val="singl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bCs/>
          <w:sz w:val="24"/>
          <w:szCs w:val="24"/>
          <w:highlight w:val="none"/>
          <w:u w:val="single"/>
        </w:rPr>
      </w:pPr>
      <w:r>
        <w:rPr>
          <w:rFonts w:hint="eastAsia" w:ascii="仿宋_GB2312" w:hAnsi="仿宋_GB2312" w:eastAsia="仿宋_GB2312" w:cs="仿宋_GB2312"/>
          <w:sz w:val="24"/>
          <w:szCs w:val="24"/>
          <w:highlight w:val="none"/>
        </w:rPr>
        <w:t>地点：</w:t>
      </w:r>
    </w:p>
    <w:p>
      <w:pPr>
        <w:ind w:firstLine="480" w:firstLineChars="200"/>
        <w:rPr>
          <w:rFonts w:hint="eastAsia" w:ascii="黑体" w:hAnsi="黑体" w:eastAsia="黑体" w:cs="黑体"/>
          <w:sz w:val="24"/>
          <w:szCs w:val="24"/>
          <w:highlight w:val="none"/>
        </w:rPr>
      </w:pPr>
      <w:bookmarkStart w:id="97" w:name="_Toc28359007"/>
      <w:bookmarkStart w:id="98" w:name="_Toc35393794"/>
      <w:bookmarkStart w:id="99" w:name="_Toc28359084"/>
      <w:bookmarkStart w:id="100" w:name="_Toc35393625"/>
      <w:r>
        <w:rPr>
          <w:rFonts w:hint="eastAsia" w:ascii="黑体" w:hAnsi="黑体" w:eastAsia="黑体" w:cs="黑体"/>
          <w:sz w:val="24"/>
          <w:szCs w:val="24"/>
          <w:highlight w:val="none"/>
        </w:rPr>
        <w:t>六、公告期限</w:t>
      </w:r>
      <w:bookmarkEnd w:id="97"/>
      <w:bookmarkEnd w:id="98"/>
      <w:bookmarkEnd w:id="99"/>
      <w:bookmarkEnd w:id="100"/>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自本公告发布之日起5个工作日。</w:t>
      </w:r>
    </w:p>
    <w:p>
      <w:pPr>
        <w:ind w:firstLine="480" w:firstLineChars="200"/>
        <w:rPr>
          <w:rFonts w:hint="eastAsia" w:ascii="黑体" w:hAnsi="黑体" w:eastAsia="黑体" w:cs="黑体"/>
          <w:sz w:val="24"/>
          <w:szCs w:val="24"/>
          <w:highlight w:val="none"/>
        </w:rPr>
      </w:pPr>
      <w:r>
        <w:rPr>
          <w:rFonts w:hint="eastAsia" w:ascii="黑体" w:hAnsi="黑体" w:eastAsia="黑体" w:cs="黑体"/>
          <w:sz w:val="24"/>
          <w:szCs w:val="24"/>
          <w:highlight w:val="none"/>
        </w:rPr>
        <w:t>七、质疑与投诉</w:t>
      </w:r>
    </w:p>
    <w:p>
      <w:pPr>
        <w:pageBreakBefore w:val="0"/>
        <w:widowControl/>
        <w:kinsoku/>
        <w:wordWrap/>
        <w:overflowPunct/>
        <w:topLinePunct w:val="0"/>
        <w:bidi w:val="0"/>
        <w:spacing w:line="360" w:lineRule="auto"/>
        <w:ind w:firstLine="539"/>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供应商认为自己的权益受到损害的，可以在知道或者应知其权益受到损害之日起七个工作日内，向采购代理机构或采购人提出质疑。</w:t>
      </w:r>
    </w:p>
    <w:p>
      <w:pPr>
        <w:pageBreakBefore w:val="0"/>
        <w:widowControl/>
        <w:kinsoku/>
        <w:wordWrap/>
        <w:overflowPunct/>
        <w:topLinePunct w:val="0"/>
        <w:bidi w:val="0"/>
        <w:adjustRightInd w:val="0"/>
        <w:snapToGrid w:val="0"/>
        <w:spacing w:line="360" w:lineRule="auto"/>
        <w:ind w:firstLine="480"/>
        <w:jc w:val="left"/>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1</w:t>
      </w:r>
      <w:r>
        <w:rPr>
          <w:rFonts w:hint="eastAsia" w:ascii="仿宋_GB2312" w:hAnsi="仿宋_GB2312" w:eastAsia="仿宋_GB2312" w:cs="仿宋_GB2312"/>
          <w:sz w:val="24"/>
          <w:szCs w:val="24"/>
          <w:highlight w:val="none"/>
          <w:lang w:val="en-US" w:eastAsia="zh-CN"/>
        </w:rPr>
        <w:t>.</w:t>
      </w:r>
      <w:r>
        <w:rPr>
          <w:rFonts w:hint="eastAsia" w:ascii="仿宋_GB2312" w:hAnsi="仿宋_GB2312" w:eastAsia="仿宋_GB2312" w:cs="仿宋_GB2312"/>
          <w:sz w:val="24"/>
          <w:szCs w:val="24"/>
          <w:highlight w:val="none"/>
        </w:rPr>
        <w:t>接收质疑函方式：</w:t>
      </w:r>
      <w:r>
        <w:rPr>
          <w:rFonts w:hint="eastAsia" w:ascii="仿宋_GB2312" w:hAnsi="仿宋_GB2312" w:eastAsia="仿宋_GB2312" w:cs="仿宋_GB2312"/>
          <w:sz w:val="24"/>
          <w:szCs w:val="24"/>
          <w:highlight w:val="none"/>
          <w:lang w:eastAsia="zh-CN"/>
        </w:rPr>
        <w:t>线上或书面纸质质疑函。</w:t>
      </w:r>
    </w:p>
    <w:p>
      <w:pPr>
        <w:pageBreakBefore w:val="0"/>
        <w:widowControl/>
        <w:kinsoku/>
        <w:wordWrap/>
        <w:overflowPunct/>
        <w:topLinePunct w:val="0"/>
        <w:bidi w:val="0"/>
        <w:adjustRightInd w:val="0"/>
        <w:snapToGrid w:val="0"/>
        <w:spacing w:line="360" w:lineRule="auto"/>
        <w:ind w:firstLine="48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w:t>
      </w:r>
      <w:r>
        <w:rPr>
          <w:rFonts w:hint="eastAsia" w:ascii="仿宋_GB2312" w:hAnsi="仿宋_GB2312" w:eastAsia="仿宋_GB2312" w:cs="仿宋_GB2312"/>
          <w:sz w:val="24"/>
          <w:szCs w:val="24"/>
          <w:highlight w:val="none"/>
          <w:lang w:val="en-US" w:eastAsia="zh-CN"/>
        </w:rPr>
        <w:t>.</w:t>
      </w:r>
      <w:r>
        <w:rPr>
          <w:rFonts w:hint="eastAsia" w:ascii="仿宋_GB2312" w:hAnsi="仿宋_GB2312" w:eastAsia="仿宋_GB2312" w:cs="仿宋_GB2312"/>
          <w:sz w:val="24"/>
          <w:szCs w:val="24"/>
          <w:highlight w:val="none"/>
        </w:rPr>
        <w:t>质疑函内容、格式：应符合《政府采购质疑和投诉办法》相关规定和财政部制定的《政府采购质疑函范本》格式，详见辽宁政府采购网。</w:t>
      </w:r>
    </w:p>
    <w:p>
      <w:pPr>
        <w:pageBreakBefore w:val="0"/>
        <w:widowControl/>
        <w:kinsoku/>
        <w:wordWrap/>
        <w:overflowPunct/>
        <w:topLinePunct w:val="0"/>
        <w:bidi w:val="0"/>
        <w:adjustRightInd w:val="0"/>
        <w:snapToGrid w:val="0"/>
        <w:spacing w:line="360" w:lineRule="auto"/>
        <w:ind w:firstLine="48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质疑供应商对采购人、采购代理机构的答复不满意，或者采购人、采购代理机构未在规定时间内作出答复的，可以在答复期满后15个工作日内向本级财政部门提起投诉。</w:t>
      </w:r>
    </w:p>
    <w:p>
      <w:pPr>
        <w:ind w:firstLine="480" w:firstLineChars="200"/>
        <w:rPr>
          <w:rFonts w:hint="eastAsia" w:ascii="黑体" w:hAnsi="黑体" w:eastAsia="黑体" w:cs="黑体"/>
          <w:sz w:val="24"/>
          <w:szCs w:val="24"/>
          <w:highlight w:val="none"/>
        </w:rPr>
      </w:pPr>
      <w:bookmarkStart w:id="101" w:name="_Toc35393795"/>
      <w:bookmarkStart w:id="102" w:name="_Toc35393626"/>
      <w:r>
        <w:rPr>
          <w:rFonts w:hint="eastAsia" w:ascii="黑体" w:hAnsi="黑体" w:eastAsia="黑体" w:cs="黑体"/>
          <w:sz w:val="24"/>
          <w:szCs w:val="24"/>
          <w:highlight w:val="none"/>
        </w:rPr>
        <w:t>八、其他补充事宜</w:t>
      </w:r>
      <w:bookmarkEnd w:id="101"/>
      <w:bookmarkEnd w:id="102"/>
    </w:p>
    <w:p>
      <w:pPr>
        <w:pStyle w:val="32"/>
        <w:pageBreakBefore w:val="0"/>
        <w:kinsoku/>
        <w:wordWrap/>
        <w:overflowPunct/>
        <w:topLinePunct w:val="0"/>
        <w:bidi w:val="0"/>
        <w:spacing w:line="360" w:lineRule="auto"/>
        <w:ind w:left="495" w:firstLine="0" w:firstLineChars="0"/>
        <w:textAlignment w:val="auto"/>
        <w:rPr>
          <w:rFonts w:hint="eastAsia" w:ascii="仿宋_GB2312" w:hAnsi="仿宋_GB2312" w:eastAsia="仿宋_GB2312" w:cs="仿宋_GB2312"/>
          <w:sz w:val="24"/>
          <w:szCs w:val="24"/>
          <w:highlight w:val="none"/>
        </w:rPr>
      </w:pPr>
    </w:p>
    <w:p>
      <w:pPr>
        <w:ind w:firstLine="480" w:firstLineChars="200"/>
        <w:rPr>
          <w:rFonts w:hint="eastAsia" w:ascii="仿宋_GB2312" w:hAnsi="仿宋_GB2312" w:eastAsia="仿宋_GB2312" w:cs="仿宋_GB2312"/>
          <w:sz w:val="24"/>
          <w:szCs w:val="24"/>
          <w:highlight w:val="none"/>
        </w:rPr>
      </w:pPr>
      <w:bookmarkStart w:id="103" w:name="_Toc28359008"/>
      <w:bookmarkStart w:id="104" w:name="_Toc35393796"/>
      <w:bookmarkStart w:id="105" w:name="_Toc35393627"/>
      <w:bookmarkStart w:id="106" w:name="_Toc28359085"/>
      <w:r>
        <w:rPr>
          <w:rFonts w:hint="eastAsia" w:ascii="黑体" w:hAnsi="黑体" w:eastAsia="黑体" w:cs="黑体"/>
          <w:sz w:val="24"/>
          <w:szCs w:val="24"/>
          <w:highlight w:val="none"/>
        </w:rPr>
        <w:t>九、对本次招标提出询问，请按以下方式联系</w:t>
      </w:r>
      <w:bookmarkEnd w:id="103"/>
      <w:bookmarkEnd w:id="104"/>
      <w:bookmarkEnd w:id="105"/>
      <w:bookmarkEnd w:id="106"/>
    </w:p>
    <w:p>
      <w:pPr>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1.采购人信息</w:t>
      </w:r>
    </w:p>
    <w:p>
      <w:pPr>
        <w:pageBreakBefore w:val="0"/>
        <w:kinsoku/>
        <w:wordWrap/>
        <w:overflowPunct/>
        <w:topLinePunct w:val="0"/>
        <w:bidi w:val="0"/>
        <w:spacing w:line="360" w:lineRule="auto"/>
        <w:ind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名称：</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联系方式：</w:t>
      </w:r>
      <w:r>
        <w:rPr>
          <w:rFonts w:hint="eastAsia" w:ascii="仿宋_GB2312" w:hAnsi="仿宋_GB2312" w:eastAsia="仿宋_GB2312" w:cs="仿宋_GB2312"/>
          <w:sz w:val="24"/>
          <w:szCs w:val="24"/>
          <w:highlight w:val="none"/>
          <w:u w:val="single"/>
        </w:rPr>
        <w:t xml:space="preserve">　　　　　　　　　　　 </w:t>
      </w:r>
    </w:p>
    <w:p>
      <w:pPr>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2.采购代理机构信息</w:t>
      </w:r>
    </w:p>
    <w:p>
      <w:pPr>
        <w:pageBreakBefore w:val="0"/>
        <w:kinsoku/>
        <w:wordWrap/>
        <w:overflowPunct/>
        <w:topLinePunct w:val="0"/>
        <w:bidi w:val="0"/>
        <w:spacing w:line="360" w:lineRule="auto"/>
        <w:ind w:firstLine="480" w:firstLineChars="200"/>
        <w:textAlignment w:val="auto"/>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rPr>
        <w:t>名称：</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p>
    <w:p>
      <w:pPr>
        <w:pageBreakBefore w:val="0"/>
        <w:kinsoku/>
        <w:wordWrap/>
        <w:overflowPunct/>
        <w:topLinePunct w:val="0"/>
        <w:bidi w:val="0"/>
        <w:spacing w:line="360" w:lineRule="auto"/>
        <w:ind w:firstLine="720" w:firstLineChars="3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720" w:firstLineChars="3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联系方式：</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720" w:firstLineChars="300"/>
        <w:textAlignment w:val="auto"/>
        <w:rPr>
          <w:rFonts w:hint="eastAsia" w:ascii="仿宋_GB2312" w:hAnsi="仿宋_GB2312" w:eastAsia="仿宋_GB2312" w:cs="仿宋_GB2312"/>
          <w:bCs/>
          <w:sz w:val="24"/>
          <w:szCs w:val="24"/>
          <w:highlight w:val="none"/>
          <w:u w:val="single"/>
        </w:rPr>
      </w:pPr>
      <w:r>
        <w:rPr>
          <w:rFonts w:hint="eastAsia" w:ascii="仿宋_GB2312" w:hAnsi="仿宋_GB2312" w:eastAsia="仿宋_GB2312" w:cs="仿宋_GB2312"/>
          <w:bCs/>
          <w:sz w:val="24"/>
          <w:szCs w:val="24"/>
          <w:highlight w:val="none"/>
        </w:rPr>
        <w:t>邮箱地址：</w:t>
      </w:r>
      <w:r>
        <w:rPr>
          <w:rFonts w:hint="eastAsia" w:ascii="仿宋_GB2312" w:hAnsi="仿宋_GB2312" w:eastAsia="仿宋_GB2312" w:cs="仿宋_GB2312"/>
          <w:bCs/>
          <w:sz w:val="24"/>
          <w:szCs w:val="24"/>
          <w:highlight w:val="none"/>
          <w:u w:val="single"/>
        </w:rPr>
        <w:t xml:space="preserve">                      </w:t>
      </w:r>
    </w:p>
    <w:p>
      <w:pPr>
        <w:pageBreakBefore w:val="0"/>
        <w:kinsoku/>
        <w:wordWrap/>
        <w:overflowPunct/>
        <w:topLinePunct w:val="0"/>
        <w:bidi w:val="0"/>
        <w:spacing w:line="360" w:lineRule="auto"/>
        <w:ind w:firstLine="720" w:firstLineChars="300"/>
        <w:textAlignment w:val="auto"/>
        <w:rPr>
          <w:rFonts w:hint="eastAsia" w:ascii="仿宋_GB2312" w:hAnsi="仿宋_GB2312" w:eastAsia="仿宋_GB2312" w:cs="仿宋_GB2312"/>
          <w:bCs/>
          <w:sz w:val="24"/>
          <w:szCs w:val="24"/>
          <w:highlight w:val="none"/>
          <w:u w:val="single"/>
        </w:rPr>
      </w:pPr>
      <w:r>
        <w:rPr>
          <w:rFonts w:hint="eastAsia" w:ascii="仿宋_GB2312" w:hAnsi="仿宋_GB2312" w:eastAsia="仿宋_GB2312" w:cs="仿宋_GB2312"/>
          <w:bCs/>
          <w:sz w:val="24"/>
          <w:szCs w:val="24"/>
          <w:highlight w:val="none"/>
        </w:rPr>
        <w:t>开户行：</w:t>
      </w:r>
      <w:r>
        <w:rPr>
          <w:rFonts w:hint="eastAsia" w:ascii="仿宋_GB2312" w:hAnsi="仿宋_GB2312" w:eastAsia="仿宋_GB2312" w:cs="仿宋_GB2312"/>
          <w:bCs/>
          <w:sz w:val="24"/>
          <w:szCs w:val="24"/>
          <w:highlight w:val="none"/>
          <w:u w:val="single"/>
        </w:rPr>
        <w:t xml:space="preserve">                        </w:t>
      </w:r>
    </w:p>
    <w:p>
      <w:pPr>
        <w:pageBreakBefore w:val="0"/>
        <w:kinsoku/>
        <w:wordWrap/>
        <w:overflowPunct/>
        <w:topLinePunct w:val="0"/>
        <w:bidi w:val="0"/>
        <w:spacing w:line="360" w:lineRule="auto"/>
        <w:ind w:firstLine="720" w:firstLineChars="300"/>
        <w:textAlignment w:val="auto"/>
        <w:rPr>
          <w:rFonts w:hint="eastAsia" w:ascii="仿宋_GB2312" w:hAnsi="仿宋_GB2312" w:eastAsia="仿宋_GB2312" w:cs="仿宋_GB2312"/>
          <w:bCs/>
          <w:sz w:val="24"/>
          <w:szCs w:val="24"/>
          <w:highlight w:val="none"/>
        </w:rPr>
      </w:pPr>
      <w:r>
        <w:rPr>
          <w:rFonts w:hint="eastAsia" w:ascii="仿宋_GB2312" w:hAnsi="仿宋_GB2312" w:eastAsia="仿宋_GB2312" w:cs="仿宋_GB2312"/>
          <w:bCs/>
          <w:sz w:val="24"/>
          <w:szCs w:val="24"/>
          <w:highlight w:val="none"/>
        </w:rPr>
        <w:t>账户名称：</w:t>
      </w:r>
      <w:r>
        <w:rPr>
          <w:rFonts w:hint="eastAsia" w:ascii="仿宋_GB2312" w:hAnsi="仿宋_GB2312" w:eastAsia="仿宋_GB2312" w:cs="仿宋_GB2312"/>
          <w:bCs/>
          <w:sz w:val="24"/>
          <w:szCs w:val="24"/>
          <w:highlight w:val="none"/>
          <w:u w:val="single"/>
        </w:rPr>
        <w:t xml:space="preserve">                      </w:t>
      </w:r>
      <w:r>
        <w:rPr>
          <w:rFonts w:hint="eastAsia" w:ascii="仿宋_GB2312" w:hAnsi="仿宋_GB2312" w:eastAsia="仿宋_GB2312" w:cs="仿宋_GB2312"/>
          <w:bCs/>
          <w:sz w:val="24"/>
          <w:szCs w:val="24"/>
          <w:highlight w:val="none"/>
        </w:rPr>
        <w:t xml:space="preserve"> </w:t>
      </w:r>
    </w:p>
    <w:p>
      <w:pPr>
        <w:pageBreakBefore w:val="0"/>
        <w:kinsoku/>
        <w:wordWrap/>
        <w:overflowPunct/>
        <w:topLinePunct w:val="0"/>
        <w:bidi w:val="0"/>
        <w:spacing w:line="360" w:lineRule="auto"/>
        <w:ind w:firstLine="720" w:firstLineChars="300"/>
        <w:textAlignment w:val="auto"/>
        <w:rPr>
          <w:rFonts w:hint="eastAsia" w:ascii="仿宋_GB2312" w:hAnsi="仿宋_GB2312" w:eastAsia="仿宋_GB2312" w:cs="仿宋_GB2312"/>
          <w:bCs/>
          <w:sz w:val="24"/>
          <w:szCs w:val="24"/>
          <w:highlight w:val="none"/>
          <w:u w:val="single"/>
        </w:rPr>
      </w:pPr>
      <w:r>
        <w:rPr>
          <w:rFonts w:hint="eastAsia" w:ascii="仿宋_GB2312" w:hAnsi="仿宋_GB2312" w:eastAsia="仿宋_GB2312" w:cs="仿宋_GB2312"/>
          <w:bCs/>
          <w:sz w:val="24"/>
          <w:szCs w:val="24"/>
          <w:highlight w:val="none"/>
        </w:rPr>
        <w:t>账号：</w:t>
      </w:r>
      <w:r>
        <w:rPr>
          <w:rFonts w:hint="eastAsia" w:ascii="仿宋_GB2312" w:hAnsi="仿宋_GB2312" w:eastAsia="仿宋_GB2312" w:cs="仿宋_GB2312"/>
          <w:bCs/>
          <w:sz w:val="24"/>
          <w:szCs w:val="24"/>
          <w:highlight w:val="none"/>
          <w:u w:val="single"/>
        </w:rPr>
        <w:t xml:space="preserve">                          </w:t>
      </w:r>
    </w:p>
    <w:p>
      <w:pPr>
        <w:ind w:firstLine="720" w:firstLineChars="3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3.项目联系方式</w:t>
      </w:r>
    </w:p>
    <w:p>
      <w:pPr>
        <w:pStyle w:val="6"/>
        <w:pageBreakBefore w:val="0"/>
        <w:kinsoku/>
        <w:wordWrap/>
        <w:overflowPunct/>
        <w:topLinePunct w:val="0"/>
        <w:bidi w:val="0"/>
        <w:spacing w:line="360" w:lineRule="auto"/>
        <w:ind w:firstLine="720" w:firstLineChars="3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项目联系人：</w:t>
      </w:r>
      <w:r>
        <w:rPr>
          <w:rFonts w:hint="eastAsia" w:ascii="仿宋_GB2312" w:hAnsi="仿宋_GB2312" w:eastAsia="仿宋_GB2312" w:cs="仿宋_GB2312"/>
          <w:sz w:val="24"/>
          <w:szCs w:val="24"/>
          <w:highlight w:val="none"/>
          <w:u w:val="single"/>
        </w:rPr>
        <w:t>（</w:t>
      </w:r>
      <w:r>
        <w:rPr>
          <w:rFonts w:hint="eastAsia" w:ascii="仿宋_GB2312" w:hAnsi="仿宋_GB2312" w:eastAsia="仿宋_GB2312" w:cs="仿宋_GB2312"/>
          <w:i/>
          <w:sz w:val="24"/>
          <w:szCs w:val="24"/>
          <w:highlight w:val="none"/>
          <w:u w:val="single"/>
        </w:rPr>
        <w:t>组织本项目采购活动的具体工作人员姓名</w:t>
      </w:r>
      <w:r>
        <w:rPr>
          <w:rFonts w:hint="eastAsia" w:ascii="仿宋_GB2312" w:hAnsi="仿宋_GB2312" w:eastAsia="仿宋_GB2312" w:cs="仿宋_GB2312"/>
          <w:sz w:val="24"/>
          <w:szCs w:val="24"/>
          <w:highlight w:val="none"/>
          <w:u w:val="single"/>
        </w:rPr>
        <w:t>）</w:t>
      </w:r>
    </w:p>
    <w:p>
      <w:pPr>
        <w:pageBreakBefore w:val="0"/>
        <w:kinsoku/>
        <w:wordWrap/>
        <w:overflowPunct/>
        <w:topLinePunct w:val="0"/>
        <w:bidi w:val="0"/>
        <w:spacing w:line="360" w:lineRule="auto"/>
        <w:ind w:firstLine="720" w:firstLineChars="3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电话：</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br w:type="page"/>
      </w:r>
    </w:p>
    <w:p>
      <w:pPr>
        <w:pStyle w:val="2"/>
        <w:bidi w:val="0"/>
        <w:jc w:val="center"/>
        <w:rPr>
          <w:rFonts w:hint="eastAsia" w:asciiTheme="majorEastAsia" w:hAnsiTheme="majorEastAsia" w:eastAsiaTheme="majorEastAsia" w:cstheme="majorEastAsia"/>
          <w:sz w:val="36"/>
          <w:szCs w:val="36"/>
          <w:highlight w:val="none"/>
        </w:rPr>
      </w:pPr>
      <w:bookmarkStart w:id="107" w:name="_Toc23493"/>
      <w:r>
        <w:rPr>
          <w:rFonts w:hint="eastAsia" w:asciiTheme="majorEastAsia" w:hAnsiTheme="majorEastAsia" w:eastAsiaTheme="majorEastAsia" w:cstheme="majorEastAsia"/>
          <w:sz w:val="36"/>
          <w:szCs w:val="36"/>
          <w:highlight w:val="none"/>
        </w:rPr>
        <w:t>竞争性谈判（竞争性磋商、询价）公告</w:t>
      </w:r>
      <w:bookmarkEnd w:id="107"/>
    </w:p>
    <w:p>
      <w:pPr>
        <w:pageBreakBefore w:val="0"/>
        <w:kinsoku/>
        <w:wordWrap/>
        <w:overflowPunct/>
        <w:topLinePunct w:val="0"/>
        <w:bidi w:val="0"/>
        <w:spacing w:line="360" w:lineRule="auto"/>
        <w:textAlignment w:val="auto"/>
        <w:rPr>
          <w:rFonts w:hint="eastAsia" w:ascii="仿宋" w:hAnsi="仿宋" w:eastAsia="仿宋" w:cs="仿宋"/>
          <w:highlight w:val="none"/>
        </w:rPr>
      </w:pPr>
    </w:p>
    <w:p>
      <w:pPr>
        <w:pageBreakBefore w:val="0"/>
        <w:pBdr>
          <w:top w:val="single" w:color="auto" w:sz="4" w:space="1"/>
          <w:left w:val="single" w:color="auto" w:sz="4" w:space="4"/>
          <w:bottom w:val="single" w:color="auto" w:sz="4" w:space="1"/>
          <w:right w:val="single" w:color="auto" w:sz="4" w:space="4"/>
        </w:pBdr>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项目概况</w:t>
      </w:r>
    </w:p>
    <w:p>
      <w:pPr>
        <w:pageBreakBefore w:val="0"/>
        <w:pBdr>
          <w:top w:val="single" w:color="auto" w:sz="4" w:space="1"/>
          <w:left w:val="single" w:color="auto" w:sz="4" w:space="4"/>
          <w:bottom w:val="single" w:color="auto" w:sz="4" w:space="1"/>
          <w:right w:val="single" w:color="auto" w:sz="4" w:space="4"/>
        </w:pBdr>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i/>
          <w:sz w:val="24"/>
          <w:szCs w:val="24"/>
          <w:highlight w:val="none"/>
          <w:u w:val="single"/>
        </w:rPr>
        <w:t>采购标的</w:t>
      </w:r>
      <w:r>
        <w:rPr>
          <w:rFonts w:hint="eastAsia" w:ascii="仿宋_GB2312" w:hAnsi="仿宋_GB2312" w:eastAsia="仿宋_GB2312" w:cs="仿宋_GB2312"/>
          <w:sz w:val="24"/>
          <w:szCs w:val="24"/>
          <w:highlight w:val="none"/>
          <w:u w:val="single"/>
        </w:rPr>
        <w:t>)</w:t>
      </w:r>
      <w:r>
        <w:rPr>
          <w:rFonts w:hint="eastAsia" w:ascii="仿宋_GB2312" w:hAnsi="仿宋_GB2312" w:eastAsia="仿宋_GB2312" w:cs="仿宋_GB2312"/>
          <w:sz w:val="24"/>
          <w:szCs w:val="24"/>
          <w:highlight w:val="none"/>
        </w:rPr>
        <w:t xml:space="preserve"> 采购项目的潜在供应商应在</w:t>
      </w:r>
      <w:r>
        <w:rPr>
          <w:rFonts w:hint="eastAsia" w:ascii="仿宋_GB2312" w:hAnsi="仿宋_GB2312" w:eastAsia="仿宋_GB2312" w:cs="仿宋_GB2312"/>
          <w:sz w:val="24"/>
          <w:szCs w:val="24"/>
          <w:highlight w:val="none"/>
          <w:lang w:eastAsia="zh-CN"/>
        </w:rPr>
        <w:t>辽宁政府采购网</w:t>
      </w:r>
      <w:r>
        <w:rPr>
          <w:rFonts w:hint="eastAsia" w:ascii="仿宋_GB2312" w:hAnsi="仿宋_GB2312" w:eastAsia="仿宋_GB2312" w:cs="仿宋_GB2312"/>
          <w:sz w:val="24"/>
          <w:szCs w:val="24"/>
          <w:highlight w:val="none"/>
        </w:rPr>
        <w:t>获取采购文件，并于</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bCs/>
          <w:sz w:val="24"/>
          <w:szCs w:val="24"/>
          <w:highlight w:val="none"/>
          <w:u w:val="single"/>
        </w:rPr>
        <w:t>年  月  日    点    分</w:t>
      </w:r>
      <w:r>
        <w:rPr>
          <w:rFonts w:hint="eastAsia" w:ascii="仿宋_GB2312" w:hAnsi="仿宋_GB2312" w:eastAsia="仿宋_GB2312" w:cs="仿宋_GB2312"/>
          <w:bCs/>
          <w:sz w:val="24"/>
          <w:szCs w:val="24"/>
          <w:highlight w:val="none"/>
        </w:rPr>
        <w:t>（北京时间）前提交响应文件</w:t>
      </w:r>
      <w:r>
        <w:rPr>
          <w:rFonts w:hint="eastAsia" w:ascii="仿宋_GB2312" w:hAnsi="仿宋_GB2312" w:eastAsia="仿宋_GB2312" w:cs="仿宋_GB2312"/>
          <w:sz w:val="24"/>
          <w:szCs w:val="24"/>
          <w:highlight w:val="none"/>
        </w:rPr>
        <w:t>。</w:t>
      </w:r>
    </w:p>
    <w:p>
      <w:pPr>
        <w:pageBreakBefore w:val="0"/>
        <w:kinsoku/>
        <w:wordWrap/>
        <w:overflowPunct/>
        <w:topLinePunct w:val="0"/>
        <w:bidi w:val="0"/>
        <w:spacing w:line="360" w:lineRule="auto"/>
        <w:textAlignment w:val="auto"/>
        <w:rPr>
          <w:rFonts w:hint="eastAsia" w:ascii="仿宋_GB2312" w:hAnsi="仿宋_GB2312" w:eastAsia="仿宋_GB2312" w:cs="仿宋_GB2312"/>
          <w:sz w:val="24"/>
          <w:szCs w:val="24"/>
          <w:highlight w:val="none"/>
        </w:rPr>
      </w:pPr>
    </w:p>
    <w:p>
      <w:pPr>
        <w:ind w:firstLine="480" w:firstLineChars="200"/>
        <w:rPr>
          <w:rFonts w:hint="eastAsia" w:ascii="黑体" w:hAnsi="黑体" w:eastAsia="黑体" w:cs="黑体"/>
          <w:sz w:val="24"/>
          <w:szCs w:val="24"/>
          <w:highlight w:val="none"/>
        </w:rPr>
      </w:pPr>
      <w:r>
        <w:rPr>
          <w:rFonts w:hint="eastAsia" w:ascii="黑体" w:hAnsi="黑体" w:eastAsia="黑体" w:cs="黑体"/>
          <w:sz w:val="24"/>
          <w:szCs w:val="24"/>
          <w:highlight w:val="none"/>
        </w:rPr>
        <w:t>一、项目基本情况</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项目编号</w:t>
      </w:r>
      <w:r>
        <w:rPr>
          <w:rFonts w:hint="eastAsia" w:ascii="仿宋_GB2312" w:hAnsi="仿宋_GB2312" w:eastAsia="仿宋_GB2312" w:cs="仿宋_GB2312"/>
          <w:i/>
          <w:iCs/>
          <w:sz w:val="24"/>
          <w:szCs w:val="24"/>
          <w:highlight w:val="none"/>
        </w:rPr>
        <w:t>（或招标编号、政府采购计划编号、采购计划备案文号等，如有）</w:t>
      </w:r>
      <w:r>
        <w:rPr>
          <w:rFonts w:hint="eastAsia" w:ascii="仿宋_GB2312" w:hAnsi="仿宋_GB2312" w:eastAsia="仿宋_GB2312" w:cs="仿宋_GB2312"/>
          <w:sz w:val="24"/>
          <w:szCs w:val="24"/>
          <w:highlight w:val="non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项目名称：</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采购方式：</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竞争性谈判 □竞争性磋商 □询价</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预算金额</w:t>
      </w:r>
      <w:r>
        <w:rPr>
          <w:rFonts w:hint="eastAsia" w:ascii="仿宋_GB2312" w:hAnsi="仿宋_GB2312" w:eastAsia="仿宋_GB2312" w:cs="仿宋_GB2312"/>
          <w:sz w:val="24"/>
          <w:szCs w:val="24"/>
          <w:highlight w:val="none"/>
          <w:lang w:eastAsia="zh-CN"/>
        </w:rPr>
        <w:t>（元）</w:t>
      </w:r>
      <w:r>
        <w:rPr>
          <w:rFonts w:hint="eastAsia" w:ascii="仿宋_GB2312" w:hAnsi="仿宋_GB2312" w:eastAsia="仿宋_GB2312" w:cs="仿宋_GB2312"/>
          <w:sz w:val="24"/>
          <w:szCs w:val="24"/>
          <w:highlight w:val="non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最高限价（</w:t>
      </w:r>
      <w:r>
        <w:rPr>
          <w:rFonts w:hint="eastAsia" w:ascii="仿宋_GB2312" w:hAnsi="仿宋_GB2312" w:eastAsia="仿宋_GB2312" w:cs="仿宋_GB2312"/>
          <w:sz w:val="24"/>
          <w:szCs w:val="24"/>
          <w:highlight w:val="none"/>
          <w:lang w:eastAsia="zh-CN"/>
        </w:rPr>
        <w:t>元</w:t>
      </w:r>
      <w:r>
        <w:rPr>
          <w:rFonts w:hint="eastAsia" w:ascii="仿宋_GB2312" w:hAnsi="仿宋_GB2312" w:eastAsia="仿宋_GB2312" w:cs="仿宋_GB2312"/>
          <w:sz w:val="24"/>
          <w:szCs w:val="24"/>
          <w:highlight w:val="non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本项目（是/否）采用“暗标盲评”评审方式</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竞争性磋商</w:t>
      </w:r>
      <w:r>
        <w:rPr>
          <w:rFonts w:hint="eastAsia" w:ascii="仿宋_GB2312" w:hAnsi="仿宋_GB2312" w:eastAsia="仿宋_GB2312" w:cs="仿宋_GB2312"/>
          <w:sz w:val="24"/>
          <w:szCs w:val="24"/>
          <w:highlight w:val="none"/>
          <w:lang w:val="en-US" w:eastAsia="zh-CN"/>
        </w:rPr>
        <w:t>方式适用</w:t>
      </w:r>
      <w:r>
        <w:rPr>
          <w:rFonts w:hint="eastAsia" w:ascii="仿宋_GB2312" w:hAnsi="仿宋_GB2312" w:eastAsia="仿宋_GB2312" w:cs="仿宋_GB2312"/>
          <w:sz w:val="24"/>
          <w:szCs w:val="24"/>
          <w:highlight w:val="none"/>
          <w:lang w:eastAsia="zh-CN"/>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采购需求：</w:t>
      </w:r>
      <w:r>
        <w:rPr>
          <w:rFonts w:hint="eastAsia" w:ascii="仿宋_GB2312" w:hAnsi="仿宋_GB2312" w:eastAsia="仿宋_GB2312" w:cs="仿宋_GB2312"/>
          <w:i/>
          <w:iCs/>
          <w:sz w:val="24"/>
          <w:szCs w:val="24"/>
          <w:highlight w:val="none"/>
          <w:u w:val="single"/>
        </w:rPr>
        <w:t>（包括但不限于采购的标的及其需要满足的技术、商务要求）</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合同履行期限：</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需落实的政府采购政策内容：落实中小微企业（含监狱企业）、残疾人就业、节能产品、环境标志产品、创新产品和服务、对本国产品的支持等政府采购政策</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本项目（</w:t>
      </w:r>
      <w:r>
        <w:rPr>
          <w:rFonts w:hint="eastAsia" w:ascii="仿宋_GB2312" w:hAnsi="仿宋_GB2312" w:eastAsia="仿宋_GB2312" w:cs="仿宋_GB2312"/>
          <w:i/>
          <w:sz w:val="24"/>
          <w:szCs w:val="24"/>
          <w:highlight w:val="none"/>
        </w:rPr>
        <w:t>是/否</w:t>
      </w:r>
      <w:r>
        <w:rPr>
          <w:rFonts w:hint="eastAsia" w:ascii="仿宋_GB2312" w:hAnsi="仿宋_GB2312" w:eastAsia="仿宋_GB2312" w:cs="仿宋_GB2312"/>
          <w:sz w:val="24"/>
          <w:szCs w:val="24"/>
          <w:highlight w:val="none"/>
        </w:rPr>
        <w:t>）接受联合体。</w:t>
      </w:r>
    </w:p>
    <w:p>
      <w:pPr>
        <w:ind w:firstLine="480" w:firstLineChars="200"/>
        <w:rPr>
          <w:rFonts w:hint="eastAsia" w:ascii="黑体" w:hAnsi="黑体" w:eastAsia="黑体" w:cs="黑体"/>
          <w:sz w:val="24"/>
          <w:szCs w:val="24"/>
          <w:highlight w:val="none"/>
        </w:rPr>
      </w:pPr>
      <w:r>
        <w:rPr>
          <w:rFonts w:hint="eastAsia" w:ascii="黑体" w:hAnsi="黑体" w:eastAsia="黑体" w:cs="黑体"/>
          <w:sz w:val="24"/>
          <w:szCs w:val="24"/>
          <w:highlight w:val="none"/>
        </w:rPr>
        <w:t>二、供应商的资格要求：</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1.满足《中华人民共和国政府采购法》第二十二条规定；</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2.落实政府采购政策需满足的资格要求：</w:t>
      </w:r>
      <w:r>
        <w:rPr>
          <w:rFonts w:hint="eastAsia" w:ascii="仿宋_GB2312" w:hAnsi="仿宋_GB2312" w:eastAsia="仿宋_GB2312" w:cs="仿宋_GB2312"/>
          <w:sz w:val="24"/>
          <w:szCs w:val="24"/>
          <w:highlight w:val="none"/>
          <w:u w:val="single"/>
        </w:rPr>
        <w:t>（</w:t>
      </w:r>
      <w:r>
        <w:rPr>
          <w:rFonts w:hint="eastAsia" w:ascii="仿宋_GB2312" w:hAnsi="仿宋_GB2312" w:eastAsia="仿宋_GB2312" w:cs="仿宋_GB2312"/>
          <w:i/>
          <w:iCs/>
          <w:sz w:val="24"/>
          <w:szCs w:val="24"/>
          <w:highlight w:val="none"/>
          <w:u w:val="single"/>
        </w:rPr>
        <w:t>如属于专门面向中小企业采购的项目,供应商应为中小微企业、监狱企业、残疾人福利性单位；如属于可不专门面向中小企业采购的项目，应写明不专门面向中小企业采购的情形。</w:t>
      </w:r>
      <w:r>
        <w:rPr>
          <w:rFonts w:hint="eastAsia" w:ascii="仿宋_GB2312" w:hAnsi="仿宋_GB2312" w:eastAsia="仿宋_GB2312" w:cs="仿宋_GB2312"/>
          <w:sz w:val="24"/>
          <w:szCs w:val="24"/>
          <w:highlight w:val="none"/>
          <w:u w:val="singl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i/>
          <w:iCs/>
          <w:sz w:val="24"/>
          <w:szCs w:val="24"/>
          <w:highlight w:val="none"/>
          <w:u w:val="single"/>
        </w:rPr>
      </w:pPr>
      <w:r>
        <w:rPr>
          <w:rFonts w:hint="eastAsia" w:ascii="仿宋_GB2312" w:hAnsi="仿宋_GB2312" w:eastAsia="仿宋_GB2312" w:cs="仿宋_GB2312"/>
          <w:sz w:val="24"/>
          <w:szCs w:val="24"/>
          <w:highlight w:val="none"/>
        </w:rPr>
        <w:t>3.本项目的特定资格要求：</w:t>
      </w:r>
      <w:r>
        <w:rPr>
          <w:rFonts w:hint="eastAsia" w:ascii="仿宋_GB2312" w:hAnsi="仿宋_GB2312" w:eastAsia="仿宋_GB2312" w:cs="仿宋_GB2312"/>
          <w:sz w:val="24"/>
          <w:szCs w:val="24"/>
          <w:highlight w:val="none"/>
          <w:u w:val="single"/>
        </w:rPr>
        <w:t>（</w:t>
      </w:r>
      <w:r>
        <w:rPr>
          <w:rFonts w:hint="eastAsia" w:ascii="仿宋_GB2312" w:hAnsi="仿宋_GB2312" w:eastAsia="仿宋_GB2312" w:cs="仿宋_GB2312"/>
          <w:i/>
          <w:iCs/>
          <w:sz w:val="24"/>
          <w:szCs w:val="24"/>
          <w:highlight w:val="none"/>
          <w:u w:val="single"/>
        </w:rPr>
        <w:t>如项目接受联合体，对联合体应提出相关资格要求；如属于特定行业项目,供应商应当具备特定行业法定准入要求。)</w:t>
      </w:r>
    </w:p>
    <w:p>
      <w:pPr>
        <w:ind w:firstLine="480" w:firstLineChars="200"/>
        <w:rPr>
          <w:rFonts w:hint="eastAsia" w:ascii="黑体" w:hAnsi="黑体" w:eastAsia="黑体" w:cs="黑体"/>
          <w:sz w:val="24"/>
          <w:szCs w:val="24"/>
          <w:highlight w:val="none"/>
        </w:rPr>
      </w:pPr>
      <w:r>
        <w:rPr>
          <w:rFonts w:hint="eastAsia" w:ascii="黑体" w:hAnsi="黑体" w:eastAsia="黑体" w:cs="黑体"/>
          <w:sz w:val="24"/>
          <w:szCs w:val="24"/>
          <w:highlight w:val="none"/>
        </w:rPr>
        <w:t>三、政府采购供应商入库须知</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参加辽宁省政府采购活动的供应商未进入辽宁省政府采购供应商库的，请详阅辽宁政府采购网 “首页—政策法规”中公布的“政府采购供应商入库”的相关规定，及时办理入库登记手续。填写单位名称、统一社会信用代码和联系人等简要信息，由系统自动开通账号后，即可参与政府采购活动。具体规定详见《关于进一步优化辽宁省政府采购供应商入库程序的通知》（辽财采函〔2020〕198号）。</w:t>
      </w:r>
    </w:p>
    <w:p>
      <w:pPr>
        <w:ind w:firstLine="480" w:firstLineChars="200"/>
        <w:rPr>
          <w:rFonts w:hint="eastAsia" w:ascii="黑体" w:hAnsi="黑体" w:eastAsia="黑体" w:cs="黑体"/>
          <w:sz w:val="24"/>
          <w:szCs w:val="24"/>
          <w:highlight w:val="none"/>
        </w:rPr>
      </w:pPr>
      <w:r>
        <w:rPr>
          <w:rFonts w:hint="eastAsia" w:ascii="黑体" w:hAnsi="黑体" w:eastAsia="黑体" w:cs="黑体"/>
          <w:sz w:val="24"/>
          <w:szCs w:val="24"/>
          <w:highlight w:val="none"/>
        </w:rPr>
        <w:t>四、获取采购文件</w:t>
      </w:r>
    </w:p>
    <w:p>
      <w:pPr>
        <w:pageBreakBefore w:val="0"/>
        <w:kinsoku/>
        <w:wordWrap/>
        <w:overflowPunct/>
        <w:topLinePunct w:val="0"/>
        <w:bidi w:val="0"/>
        <w:spacing w:line="360" w:lineRule="auto"/>
        <w:ind w:firstLine="54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时间：</w:t>
      </w:r>
      <w:r>
        <w:rPr>
          <w:rFonts w:hint="eastAsia" w:ascii="仿宋_GB2312" w:hAnsi="仿宋_GB2312" w:eastAsia="仿宋_GB2312" w:cs="仿宋_GB2312"/>
          <w:sz w:val="24"/>
          <w:szCs w:val="24"/>
          <w:highlight w:val="none"/>
          <w:u w:val="single"/>
        </w:rPr>
        <w:t xml:space="preserve">    年   月   日   时    分至    年   月   日   时    分</w:t>
      </w:r>
      <w:r>
        <w:rPr>
          <w:rFonts w:hint="eastAsia" w:ascii="仿宋_GB2312" w:hAnsi="仿宋_GB2312" w:eastAsia="仿宋_GB2312" w:cs="仿宋_GB2312"/>
          <w:iCs/>
          <w:sz w:val="24"/>
          <w:szCs w:val="24"/>
          <w:highlight w:val="none"/>
          <w:u w:val="single"/>
        </w:rPr>
        <w:t>（</w:t>
      </w:r>
      <w:r>
        <w:rPr>
          <w:rFonts w:hint="eastAsia" w:ascii="仿宋_GB2312" w:hAnsi="仿宋_GB2312" w:eastAsia="仿宋_GB2312" w:cs="仿宋_GB2312"/>
          <w:i/>
          <w:sz w:val="24"/>
          <w:szCs w:val="24"/>
          <w:highlight w:val="none"/>
          <w:u w:val="single"/>
        </w:rPr>
        <w:t>谈判文件的发售期限自开始之日起不得少于3个工作日</w:t>
      </w:r>
      <w:r>
        <w:rPr>
          <w:rFonts w:hint="eastAsia" w:ascii="仿宋_GB2312" w:hAnsi="仿宋_GB2312" w:eastAsia="仿宋_GB2312" w:cs="仿宋_GB2312"/>
          <w:i/>
          <w:sz w:val="24"/>
          <w:szCs w:val="24"/>
          <w:highlight w:val="none"/>
          <w:u w:val="single"/>
          <w:lang w:val="en-US" w:eastAsia="zh-CN"/>
        </w:rPr>
        <w:t>；</w:t>
      </w:r>
      <w:r>
        <w:rPr>
          <w:rFonts w:hint="eastAsia" w:ascii="仿宋_GB2312" w:hAnsi="仿宋_GB2312" w:eastAsia="仿宋_GB2312" w:cs="仿宋_GB2312"/>
          <w:i/>
          <w:sz w:val="24"/>
          <w:szCs w:val="24"/>
          <w:highlight w:val="none"/>
          <w:u w:val="single"/>
        </w:rPr>
        <w:t>磋商文件的发售期限自开始之日起不得少于5个工作日</w:t>
      </w:r>
      <w:r>
        <w:rPr>
          <w:rFonts w:hint="eastAsia" w:ascii="仿宋_GB2312" w:hAnsi="仿宋_GB2312" w:eastAsia="仿宋_GB2312" w:cs="仿宋_GB2312"/>
          <w:i/>
          <w:sz w:val="24"/>
          <w:szCs w:val="24"/>
          <w:highlight w:val="none"/>
          <w:u w:val="single"/>
          <w:lang w:val="en-US" w:eastAsia="zh-CN"/>
        </w:rPr>
        <w:t>；</w:t>
      </w:r>
      <w:r>
        <w:rPr>
          <w:rFonts w:hint="eastAsia" w:ascii="仿宋_GB2312" w:hAnsi="仿宋_GB2312" w:eastAsia="仿宋_GB2312" w:cs="仿宋_GB2312"/>
          <w:i/>
          <w:sz w:val="24"/>
          <w:szCs w:val="24"/>
          <w:highlight w:val="none"/>
          <w:u w:val="single"/>
        </w:rPr>
        <w:t>询价通知书的发售期限自开始之日起不得少于3个工作日）</w:t>
      </w:r>
      <w:r>
        <w:rPr>
          <w:rFonts w:hint="eastAsia" w:ascii="仿宋_GB2312" w:hAnsi="仿宋_GB2312" w:eastAsia="仿宋_GB2312" w:cs="仿宋_GB2312"/>
          <w:sz w:val="24"/>
          <w:szCs w:val="24"/>
          <w:highlight w:val="none"/>
        </w:rPr>
        <w:t>（北京时间，法定节假日除外）</w:t>
      </w:r>
    </w:p>
    <w:p>
      <w:pPr>
        <w:pageBreakBefore w:val="0"/>
        <w:kinsoku/>
        <w:wordWrap/>
        <w:overflowPunct/>
        <w:topLinePunct w:val="0"/>
        <w:bidi w:val="0"/>
        <w:spacing w:line="360" w:lineRule="auto"/>
        <w:ind w:firstLine="54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地点：</w:t>
      </w:r>
      <w:r>
        <w:rPr>
          <w:rFonts w:hint="eastAsia" w:ascii="仿宋_GB2312" w:hAnsi="仿宋_GB2312" w:eastAsia="仿宋_GB2312" w:cs="仿宋_GB2312"/>
          <w:sz w:val="24"/>
          <w:szCs w:val="24"/>
          <w:highlight w:val="none"/>
          <w:lang w:eastAsia="zh-CN"/>
        </w:rPr>
        <w:t>辽宁政府采购网</w:t>
      </w:r>
      <w:r>
        <w:rPr>
          <w:rFonts w:hint="eastAsia" w:ascii="仿宋_GB2312" w:hAnsi="仿宋_GB2312" w:eastAsia="仿宋_GB2312" w:cs="仿宋_GB2312"/>
          <w:sz w:val="24"/>
          <w:szCs w:val="24"/>
          <w:highlight w:val="none"/>
        </w:rPr>
        <w:t>获取</w:t>
      </w:r>
    </w:p>
    <w:p>
      <w:pPr>
        <w:pageBreakBefore w:val="0"/>
        <w:kinsoku/>
        <w:wordWrap/>
        <w:overflowPunct/>
        <w:topLinePunct w:val="0"/>
        <w:bidi w:val="0"/>
        <w:spacing w:line="360" w:lineRule="auto"/>
        <w:ind w:firstLine="54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方式：线上</w:t>
      </w:r>
    </w:p>
    <w:p>
      <w:pPr>
        <w:pageBreakBefore w:val="0"/>
        <w:kinsoku/>
        <w:wordWrap/>
        <w:overflowPunct/>
        <w:topLinePunct w:val="0"/>
        <w:bidi w:val="0"/>
        <w:spacing w:line="360" w:lineRule="auto"/>
        <w:ind w:firstLine="54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售价：免费</w:t>
      </w:r>
    </w:p>
    <w:p>
      <w:pPr>
        <w:ind w:firstLine="480" w:firstLineChars="200"/>
        <w:rPr>
          <w:rFonts w:hint="eastAsia" w:ascii="黑体" w:hAnsi="黑体" w:eastAsia="黑体" w:cs="黑体"/>
          <w:sz w:val="24"/>
          <w:szCs w:val="24"/>
          <w:highlight w:val="none"/>
        </w:rPr>
      </w:pPr>
      <w:r>
        <w:rPr>
          <w:rFonts w:hint="eastAsia" w:ascii="黑体" w:hAnsi="黑体" w:eastAsia="黑体" w:cs="黑体"/>
          <w:sz w:val="24"/>
          <w:szCs w:val="24"/>
          <w:highlight w:val="none"/>
        </w:rPr>
        <w:t>五、响应文件提交</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bCs/>
          <w:sz w:val="24"/>
          <w:szCs w:val="24"/>
          <w:highlight w:val="none"/>
          <w:u w:val="single"/>
        </w:rPr>
      </w:pPr>
      <w:r>
        <w:rPr>
          <w:rFonts w:hint="eastAsia" w:ascii="仿宋_GB2312" w:hAnsi="仿宋_GB2312" w:eastAsia="仿宋_GB2312" w:cs="仿宋_GB2312"/>
          <w:sz w:val="24"/>
          <w:szCs w:val="24"/>
          <w:highlight w:val="none"/>
        </w:rPr>
        <w:t>截止时间：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bCs/>
          <w:sz w:val="24"/>
          <w:szCs w:val="24"/>
          <w:highlight w:val="none"/>
          <w:u w:val="single"/>
        </w:rPr>
        <w:t>年  月  日    点    分</w:t>
      </w:r>
      <w:r>
        <w:rPr>
          <w:rFonts w:hint="eastAsia" w:ascii="仿宋_GB2312" w:hAnsi="仿宋_GB2312" w:eastAsia="仿宋_GB2312" w:cs="仿宋_GB2312"/>
          <w:bCs/>
          <w:sz w:val="24"/>
          <w:szCs w:val="24"/>
          <w:highlight w:val="none"/>
        </w:rPr>
        <w:t>（北京时间）</w:t>
      </w:r>
      <w:r>
        <w:rPr>
          <w:rFonts w:hint="eastAsia" w:ascii="仿宋_GB2312" w:hAnsi="仿宋_GB2312" w:eastAsia="仿宋_GB2312" w:cs="仿宋_GB2312"/>
          <w:iCs/>
          <w:sz w:val="24"/>
          <w:szCs w:val="24"/>
          <w:highlight w:val="none"/>
          <w:u w:val="single"/>
        </w:rPr>
        <w:t>（</w:t>
      </w:r>
      <w:r>
        <w:rPr>
          <w:rFonts w:hint="eastAsia" w:ascii="仿宋_GB2312" w:hAnsi="仿宋_GB2312" w:eastAsia="仿宋_GB2312" w:cs="仿宋_GB2312"/>
          <w:i/>
          <w:sz w:val="24"/>
          <w:szCs w:val="24"/>
          <w:highlight w:val="none"/>
          <w:u w:val="single"/>
        </w:rPr>
        <w:t>从磋商文件开始发出之日起至供应商提交首次响应文件截止之日止不得少于10日；从谈判文件开始发出之日起至供应商提交首次响应文件截止之日止不得少于3个工作日；从询价通知书开始发出之日起至供应商提交响应文件截止之日止不得少于3个工作日</w:t>
      </w:r>
      <w:r>
        <w:rPr>
          <w:rFonts w:hint="eastAsia" w:ascii="仿宋_GB2312" w:hAnsi="仿宋_GB2312" w:eastAsia="仿宋_GB2312" w:cs="仿宋_GB2312"/>
          <w:iCs/>
          <w:sz w:val="24"/>
          <w:szCs w:val="24"/>
          <w:highlight w:val="none"/>
          <w:u w:val="singl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bCs/>
          <w:sz w:val="24"/>
          <w:szCs w:val="24"/>
          <w:highlight w:val="none"/>
          <w:u w:val="single"/>
        </w:rPr>
      </w:pPr>
      <w:r>
        <w:rPr>
          <w:rFonts w:hint="eastAsia" w:ascii="仿宋_GB2312" w:hAnsi="仿宋_GB2312" w:eastAsia="仿宋_GB2312" w:cs="仿宋_GB2312"/>
          <w:sz w:val="24"/>
          <w:szCs w:val="24"/>
          <w:highlight w:val="none"/>
        </w:rPr>
        <w:t>地点：</w:t>
      </w:r>
    </w:p>
    <w:p>
      <w:pPr>
        <w:ind w:firstLine="480" w:firstLineChars="200"/>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六、开启（竞争性磋商方式必须填写）</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bCs/>
          <w:sz w:val="24"/>
          <w:szCs w:val="24"/>
          <w:highlight w:val="none"/>
          <w:u w:val="single"/>
        </w:rPr>
      </w:pPr>
      <w:r>
        <w:rPr>
          <w:rFonts w:hint="eastAsia" w:ascii="仿宋_GB2312" w:hAnsi="仿宋_GB2312" w:eastAsia="仿宋_GB2312" w:cs="仿宋_GB2312"/>
          <w:sz w:val="24"/>
          <w:szCs w:val="24"/>
          <w:highlight w:val="none"/>
        </w:rPr>
        <w:t>时间：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bCs/>
          <w:sz w:val="24"/>
          <w:szCs w:val="24"/>
          <w:highlight w:val="none"/>
          <w:u w:val="single"/>
        </w:rPr>
        <w:t>年  月  日    点    分</w:t>
      </w:r>
      <w:r>
        <w:rPr>
          <w:rFonts w:hint="eastAsia" w:ascii="仿宋_GB2312" w:hAnsi="仿宋_GB2312" w:eastAsia="仿宋_GB2312" w:cs="仿宋_GB2312"/>
          <w:bCs/>
          <w:sz w:val="24"/>
          <w:szCs w:val="24"/>
          <w:highlight w:val="none"/>
        </w:rPr>
        <w:t>（北京时间）</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bCs/>
          <w:sz w:val="24"/>
          <w:szCs w:val="24"/>
          <w:highlight w:val="none"/>
          <w:u w:val="single"/>
        </w:rPr>
      </w:pPr>
      <w:r>
        <w:rPr>
          <w:rFonts w:hint="eastAsia" w:ascii="仿宋_GB2312" w:hAnsi="仿宋_GB2312" w:eastAsia="仿宋_GB2312" w:cs="仿宋_GB2312"/>
          <w:sz w:val="24"/>
          <w:szCs w:val="24"/>
          <w:highlight w:val="none"/>
        </w:rPr>
        <w:t>地点：</w:t>
      </w:r>
    </w:p>
    <w:p>
      <w:pPr>
        <w:ind w:firstLine="480" w:firstLineChars="200"/>
        <w:rPr>
          <w:rFonts w:hint="eastAsia" w:ascii="黑体" w:hAnsi="黑体" w:eastAsia="黑体" w:cs="黑体"/>
          <w:sz w:val="24"/>
          <w:szCs w:val="24"/>
          <w:highlight w:val="none"/>
        </w:rPr>
      </w:pPr>
      <w:r>
        <w:rPr>
          <w:rFonts w:hint="eastAsia" w:ascii="黑体" w:hAnsi="黑体" w:eastAsia="黑体" w:cs="黑体"/>
          <w:sz w:val="24"/>
          <w:szCs w:val="24"/>
          <w:highlight w:val="none"/>
        </w:rPr>
        <w:t>七、公告期限</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自本公告发布之日起3个工作日。</w:t>
      </w:r>
    </w:p>
    <w:p>
      <w:pPr>
        <w:ind w:firstLine="480" w:firstLineChars="200"/>
        <w:rPr>
          <w:rFonts w:hint="eastAsia" w:ascii="黑体" w:hAnsi="黑体" w:eastAsia="黑体" w:cs="黑体"/>
          <w:sz w:val="24"/>
          <w:szCs w:val="24"/>
          <w:highlight w:val="none"/>
        </w:rPr>
      </w:pPr>
      <w:r>
        <w:rPr>
          <w:rFonts w:hint="eastAsia" w:ascii="黑体" w:hAnsi="黑体" w:eastAsia="黑体" w:cs="黑体"/>
          <w:sz w:val="24"/>
          <w:szCs w:val="24"/>
          <w:highlight w:val="none"/>
        </w:rPr>
        <w:t>八、质疑与投诉</w:t>
      </w:r>
    </w:p>
    <w:p>
      <w:pPr>
        <w:pageBreakBefore w:val="0"/>
        <w:widowControl/>
        <w:kinsoku/>
        <w:wordWrap/>
        <w:overflowPunct/>
        <w:topLinePunct w:val="0"/>
        <w:bidi w:val="0"/>
        <w:spacing w:line="360" w:lineRule="auto"/>
        <w:ind w:firstLine="539"/>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供应商认为自己的权益受到损害的，可以在知道或者应知其权益受到损害之日起七个工作日内，向采购代理机构或采购人提出质疑。</w:t>
      </w:r>
    </w:p>
    <w:p>
      <w:pPr>
        <w:pageBreakBefore w:val="0"/>
        <w:widowControl/>
        <w:kinsoku/>
        <w:wordWrap/>
        <w:overflowPunct/>
        <w:topLinePunct w:val="0"/>
        <w:bidi w:val="0"/>
        <w:adjustRightInd w:val="0"/>
        <w:snapToGrid w:val="0"/>
        <w:spacing w:line="360" w:lineRule="auto"/>
        <w:ind w:firstLine="480"/>
        <w:jc w:val="left"/>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1</w:t>
      </w:r>
      <w:r>
        <w:rPr>
          <w:rFonts w:hint="eastAsia" w:ascii="仿宋_GB2312" w:hAnsi="仿宋_GB2312" w:eastAsia="仿宋_GB2312" w:cs="仿宋_GB2312"/>
          <w:sz w:val="24"/>
          <w:szCs w:val="24"/>
          <w:highlight w:val="none"/>
          <w:lang w:val="en-US" w:eastAsia="zh-CN"/>
        </w:rPr>
        <w:t>.</w:t>
      </w:r>
      <w:r>
        <w:rPr>
          <w:rFonts w:hint="eastAsia" w:ascii="仿宋_GB2312" w:hAnsi="仿宋_GB2312" w:eastAsia="仿宋_GB2312" w:cs="仿宋_GB2312"/>
          <w:sz w:val="24"/>
          <w:szCs w:val="24"/>
          <w:highlight w:val="none"/>
        </w:rPr>
        <w:t>接收质疑函方式：</w:t>
      </w:r>
      <w:r>
        <w:rPr>
          <w:rFonts w:hint="eastAsia" w:ascii="仿宋_GB2312" w:hAnsi="仿宋_GB2312" w:eastAsia="仿宋_GB2312" w:cs="仿宋_GB2312"/>
          <w:sz w:val="24"/>
          <w:szCs w:val="24"/>
          <w:highlight w:val="none"/>
          <w:lang w:eastAsia="zh-CN"/>
        </w:rPr>
        <w:t>线上或书面纸质质疑函。</w:t>
      </w:r>
    </w:p>
    <w:p>
      <w:pPr>
        <w:pageBreakBefore w:val="0"/>
        <w:widowControl/>
        <w:kinsoku/>
        <w:wordWrap/>
        <w:overflowPunct/>
        <w:topLinePunct w:val="0"/>
        <w:bidi w:val="0"/>
        <w:adjustRightInd w:val="0"/>
        <w:snapToGrid w:val="0"/>
        <w:spacing w:line="360" w:lineRule="auto"/>
        <w:ind w:firstLine="48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w:t>
      </w:r>
      <w:r>
        <w:rPr>
          <w:rFonts w:hint="eastAsia" w:ascii="仿宋_GB2312" w:hAnsi="仿宋_GB2312" w:eastAsia="仿宋_GB2312" w:cs="仿宋_GB2312"/>
          <w:sz w:val="24"/>
          <w:szCs w:val="24"/>
          <w:highlight w:val="none"/>
          <w:lang w:val="en-US" w:eastAsia="zh-CN"/>
        </w:rPr>
        <w:t>.</w:t>
      </w:r>
      <w:r>
        <w:rPr>
          <w:rFonts w:hint="eastAsia" w:ascii="仿宋_GB2312" w:hAnsi="仿宋_GB2312" w:eastAsia="仿宋_GB2312" w:cs="仿宋_GB2312"/>
          <w:sz w:val="24"/>
          <w:szCs w:val="24"/>
          <w:highlight w:val="none"/>
        </w:rPr>
        <w:t>质疑函内容、格式：应符合《政府采购质疑和投诉办法》相关规定和财政部制定的《政府采购质疑函范本》格式，详见辽宁政府采购网。</w:t>
      </w:r>
    </w:p>
    <w:p>
      <w:pPr>
        <w:pageBreakBefore w:val="0"/>
        <w:widowControl/>
        <w:kinsoku/>
        <w:wordWrap/>
        <w:overflowPunct/>
        <w:topLinePunct w:val="0"/>
        <w:bidi w:val="0"/>
        <w:adjustRightInd w:val="0"/>
        <w:snapToGrid w:val="0"/>
        <w:spacing w:line="360" w:lineRule="auto"/>
        <w:ind w:firstLine="48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质疑供应商对采购人、采购代理机构的答复不满意，或者采购人、采购代理机构未在规定时间内作出答复的，可以在答复期满后15个工作日内向本级财政部门提起投诉。</w:t>
      </w:r>
    </w:p>
    <w:p>
      <w:pPr>
        <w:ind w:firstLine="480" w:firstLineChars="200"/>
        <w:rPr>
          <w:rFonts w:hint="eastAsia" w:ascii="黑体" w:hAnsi="黑体" w:eastAsia="黑体" w:cs="黑体"/>
          <w:sz w:val="24"/>
          <w:szCs w:val="24"/>
          <w:highlight w:val="none"/>
        </w:rPr>
      </w:pPr>
      <w:r>
        <w:rPr>
          <w:rFonts w:hint="eastAsia" w:ascii="黑体" w:hAnsi="黑体" w:eastAsia="黑体" w:cs="黑体"/>
          <w:sz w:val="24"/>
          <w:szCs w:val="24"/>
          <w:highlight w:val="none"/>
        </w:rPr>
        <w:t>九、其他补充事宜</w:t>
      </w:r>
    </w:p>
    <w:p>
      <w:pPr>
        <w:pageBreakBefore w:val="0"/>
        <w:kinsoku/>
        <w:wordWrap/>
        <w:overflowPunct/>
        <w:topLinePunct w:val="0"/>
        <w:bidi w:val="0"/>
        <w:spacing w:line="360" w:lineRule="auto"/>
        <w:textAlignment w:val="auto"/>
        <w:rPr>
          <w:rFonts w:hint="eastAsia" w:ascii="仿宋_GB2312" w:hAnsi="仿宋_GB2312" w:eastAsia="仿宋_GB2312" w:cs="仿宋_GB2312"/>
          <w:sz w:val="24"/>
          <w:szCs w:val="24"/>
          <w:highlight w:val="none"/>
        </w:rPr>
      </w:pPr>
    </w:p>
    <w:p>
      <w:pPr>
        <w:ind w:firstLine="480" w:firstLineChars="200"/>
        <w:rPr>
          <w:rFonts w:hint="eastAsia" w:ascii="黑体" w:hAnsi="黑体" w:eastAsia="黑体" w:cs="黑体"/>
          <w:sz w:val="24"/>
          <w:szCs w:val="24"/>
          <w:highlight w:val="none"/>
        </w:rPr>
      </w:pPr>
      <w:r>
        <w:rPr>
          <w:rFonts w:hint="eastAsia" w:ascii="黑体" w:hAnsi="黑体" w:eastAsia="黑体" w:cs="黑体"/>
          <w:sz w:val="24"/>
          <w:szCs w:val="24"/>
          <w:highlight w:val="none"/>
        </w:rPr>
        <w:t>十、凡对本次采购提出询问，请按以下方式联系</w:t>
      </w:r>
    </w:p>
    <w:p>
      <w:pPr>
        <w:ind w:firstLine="480" w:firstLineChars="200"/>
        <w:rPr>
          <w:rFonts w:hint="eastAsia" w:ascii="仿宋_GB2312" w:hAnsi="仿宋_GB2312" w:eastAsia="仿宋_GB2312" w:cs="仿宋_GB2312"/>
          <w:sz w:val="24"/>
          <w:szCs w:val="24"/>
          <w:highlight w:val="none"/>
        </w:rPr>
      </w:pPr>
      <w:bookmarkStart w:id="108" w:name="_Toc28359019"/>
      <w:bookmarkStart w:id="109" w:name="_Toc28359096"/>
      <w:bookmarkStart w:id="110" w:name="_Toc35393637"/>
      <w:bookmarkStart w:id="111" w:name="_Toc35393806"/>
      <w:r>
        <w:rPr>
          <w:rFonts w:hint="eastAsia" w:ascii="仿宋_GB2312" w:hAnsi="仿宋_GB2312" w:eastAsia="仿宋_GB2312" w:cs="仿宋_GB2312"/>
          <w:sz w:val="24"/>
          <w:szCs w:val="24"/>
          <w:highlight w:val="none"/>
        </w:rPr>
        <w:t>1.采购人信息</w:t>
      </w:r>
      <w:bookmarkEnd w:id="108"/>
      <w:bookmarkEnd w:id="109"/>
      <w:bookmarkEnd w:id="110"/>
      <w:bookmarkEnd w:id="111"/>
    </w:p>
    <w:p>
      <w:pPr>
        <w:pageBreakBefore w:val="0"/>
        <w:kinsoku/>
        <w:wordWrap/>
        <w:overflowPunct/>
        <w:topLinePunct w:val="0"/>
        <w:bidi w:val="0"/>
        <w:spacing w:line="360" w:lineRule="auto"/>
        <w:ind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名称：</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联系方式：</w:t>
      </w:r>
      <w:r>
        <w:rPr>
          <w:rFonts w:hint="eastAsia" w:ascii="仿宋_GB2312" w:hAnsi="仿宋_GB2312" w:eastAsia="仿宋_GB2312" w:cs="仿宋_GB2312"/>
          <w:sz w:val="24"/>
          <w:szCs w:val="24"/>
          <w:highlight w:val="none"/>
          <w:u w:val="single"/>
        </w:rPr>
        <w:t xml:space="preserve">　　　　　　　　 　　　 </w:t>
      </w:r>
    </w:p>
    <w:p>
      <w:pPr>
        <w:ind w:firstLine="480" w:firstLineChars="200"/>
        <w:rPr>
          <w:rFonts w:hint="eastAsia" w:ascii="仿宋_GB2312" w:hAnsi="仿宋_GB2312" w:eastAsia="仿宋_GB2312" w:cs="仿宋_GB2312"/>
          <w:sz w:val="24"/>
          <w:szCs w:val="24"/>
          <w:highlight w:val="none"/>
        </w:rPr>
      </w:pPr>
      <w:bookmarkStart w:id="112" w:name="_Toc28359097"/>
      <w:bookmarkStart w:id="113" w:name="_Toc35393638"/>
      <w:bookmarkStart w:id="114" w:name="_Toc35393807"/>
      <w:bookmarkStart w:id="115" w:name="_Toc28359020"/>
      <w:r>
        <w:rPr>
          <w:rFonts w:hint="eastAsia" w:ascii="仿宋_GB2312" w:hAnsi="仿宋_GB2312" w:eastAsia="仿宋_GB2312" w:cs="仿宋_GB2312"/>
          <w:sz w:val="24"/>
          <w:szCs w:val="24"/>
          <w:highlight w:val="none"/>
        </w:rPr>
        <w:t>2.采购代理机构信息（如有）</w:t>
      </w:r>
      <w:bookmarkEnd w:id="112"/>
      <w:bookmarkEnd w:id="113"/>
      <w:bookmarkEnd w:id="114"/>
      <w:bookmarkEnd w:id="115"/>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名称：</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联系方式：</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bCs/>
          <w:sz w:val="24"/>
          <w:szCs w:val="24"/>
          <w:highlight w:val="none"/>
          <w:u w:val="single"/>
        </w:rPr>
      </w:pPr>
      <w:r>
        <w:rPr>
          <w:rFonts w:hint="eastAsia" w:ascii="仿宋_GB2312" w:hAnsi="仿宋_GB2312" w:eastAsia="仿宋_GB2312" w:cs="仿宋_GB2312"/>
          <w:bCs/>
          <w:sz w:val="24"/>
          <w:szCs w:val="24"/>
          <w:highlight w:val="none"/>
        </w:rPr>
        <w:t>邮箱地址：</w:t>
      </w:r>
      <w:r>
        <w:rPr>
          <w:rFonts w:hint="eastAsia" w:ascii="仿宋_GB2312" w:hAnsi="仿宋_GB2312" w:eastAsia="仿宋_GB2312" w:cs="仿宋_GB2312"/>
          <w:bCs/>
          <w:sz w:val="24"/>
          <w:szCs w:val="24"/>
          <w:highlight w:val="none"/>
          <w:u w:val="single"/>
        </w:rPr>
        <w:t xml:space="preserve">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bCs/>
          <w:sz w:val="24"/>
          <w:szCs w:val="24"/>
          <w:highlight w:val="none"/>
          <w:u w:val="single"/>
        </w:rPr>
      </w:pPr>
      <w:r>
        <w:rPr>
          <w:rFonts w:hint="eastAsia" w:ascii="仿宋_GB2312" w:hAnsi="仿宋_GB2312" w:eastAsia="仿宋_GB2312" w:cs="仿宋_GB2312"/>
          <w:bCs/>
          <w:sz w:val="24"/>
          <w:szCs w:val="24"/>
          <w:highlight w:val="none"/>
        </w:rPr>
        <w:t>开户行：</w:t>
      </w:r>
      <w:r>
        <w:rPr>
          <w:rFonts w:hint="eastAsia" w:ascii="仿宋_GB2312" w:hAnsi="仿宋_GB2312" w:eastAsia="仿宋_GB2312" w:cs="仿宋_GB2312"/>
          <w:bCs/>
          <w:sz w:val="24"/>
          <w:szCs w:val="24"/>
          <w:highlight w:val="none"/>
          <w:u w:val="single"/>
        </w:rPr>
        <w:t xml:space="preserve">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bCs/>
          <w:sz w:val="24"/>
          <w:szCs w:val="24"/>
          <w:highlight w:val="none"/>
        </w:rPr>
      </w:pPr>
      <w:r>
        <w:rPr>
          <w:rFonts w:hint="eastAsia" w:ascii="仿宋_GB2312" w:hAnsi="仿宋_GB2312" w:eastAsia="仿宋_GB2312" w:cs="仿宋_GB2312"/>
          <w:bCs/>
          <w:sz w:val="24"/>
          <w:szCs w:val="24"/>
          <w:highlight w:val="none"/>
        </w:rPr>
        <w:t>账户名称：</w:t>
      </w:r>
      <w:r>
        <w:rPr>
          <w:rFonts w:hint="eastAsia" w:ascii="仿宋_GB2312" w:hAnsi="仿宋_GB2312" w:eastAsia="仿宋_GB2312" w:cs="仿宋_GB2312"/>
          <w:bCs/>
          <w:sz w:val="24"/>
          <w:szCs w:val="24"/>
          <w:highlight w:val="none"/>
          <w:u w:val="single"/>
        </w:rPr>
        <w:t xml:space="preserve">                    </w:t>
      </w:r>
      <w:r>
        <w:rPr>
          <w:rFonts w:hint="eastAsia" w:ascii="仿宋_GB2312" w:hAnsi="仿宋_GB2312" w:eastAsia="仿宋_GB2312" w:cs="仿宋_GB2312"/>
          <w:bCs/>
          <w:sz w:val="24"/>
          <w:szCs w:val="24"/>
          <w:highlight w:val="none"/>
        </w:rPr>
        <w:t xml:space="preserve">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bCs/>
          <w:sz w:val="24"/>
          <w:szCs w:val="24"/>
          <w:highlight w:val="none"/>
          <w:u w:val="single"/>
        </w:rPr>
      </w:pPr>
      <w:r>
        <w:rPr>
          <w:rFonts w:hint="eastAsia" w:ascii="仿宋_GB2312" w:hAnsi="仿宋_GB2312" w:eastAsia="仿宋_GB2312" w:cs="仿宋_GB2312"/>
          <w:bCs/>
          <w:sz w:val="24"/>
          <w:szCs w:val="24"/>
          <w:highlight w:val="none"/>
        </w:rPr>
        <w:t>账号：</w:t>
      </w:r>
      <w:r>
        <w:rPr>
          <w:rFonts w:hint="eastAsia" w:ascii="仿宋_GB2312" w:hAnsi="仿宋_GB2312" w:eastAsia="仿宋_GB2312" w:cs="仿宋_GB2312"/>
          <w:bCs/>
          <w:sz w:val="24"/>
          <w:szCs w:val="24"/>
          <w:highlight w:val="none"/>
          <w:u w:val="single"/>
        </w:rPr>
        <w:t xml:space="preserve">                         </w:t>
      </w:r>
    </w:p>
    <w:p>
      <w:pPr>
        <w:ind w:firstLine="480" w:firstLineChars="200"/>
        <w:rPr>
          <w:rFonts w:hint="eastAsia" w:ascii="仿宋_GB2312" w:hAnsi="仿宋_GB2312" w:eastAsia="仿宋_GB2312" w:cs="仿宋_GB2312"/>
          <w:sz w:val="24"/>
          <w:szCs w:val="24"/>
          <w:highlight w:val="none"/>
        </w:rPr>
      </w:pPr>
      <w:bookmarkStart w:id="116" w:name="_Toc28359098"/>
      <w:bookmarkStart w:id="117" w:name="_Toc28359021"/>
      <w:bookmarkStart w:id="118" w:name="_Toc35393639"/>
      <w:bookmarkStart w:id="119" w:name="_Toc35393808"/>
      <w:r>
        <w:rPr>
          <w:rFonts w:hint="eastAsia" w:ascii="仿宋_GB2312" w:hAnsi="仿宋_GB2312" w:eastAsia="仿宋_GB2312" w:cs="仿宋_GB2312"/>
          <w:sz w:val="24"/>
          <w:szCs w:val="24"/>
          <w:highlight w:val="none"/>
        </w:rPr>
        <w:t>3.项目联系方式</w:t>
      </w:r>
      <w:bookmarkEnd w:id="116"/>
      <w:bookmarkEnd w:id="117"/>
      <w:bookmarkEnd w:id="118"/>
      <w:bookmarkEnd w:id="119"/>
    </w:p>
    <w:p>
      <w:pPr>
        <w:pStyle w:val="6"/>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项目联系人：</w:t>
      </w:r>
      <w:r>
        <w:rPr>
          <w:rFonts w:hint="eastAsia" w:ascii="仿宋_GB2312" w:hAnsi="仿宋_GB2312" w:eastAsia="仿宋_GB2312" w:cs="仿宋_GB2312"/>
          <w:sz w:val="24"/>
          <w:szCs w:val="24"/>
          <w:highlight w:val="none"/>
          <w:u w:val="single"/>
        </w:rPr>
        <w:t>（</w:t>
      </w:r>
      <w:r>
        <w:rPr>
          <w:rFonts w:hint="eastAsia" w:ascii="仿宋_GB2312" w:hAnsi="仿宋_GB2312" w:eastAsia="仿宋_GB2312" w:cs="仿宋_GB2312"/>
          <w:i/>
          <w:sz w:val="24"/>
          <w:szCs w:val="24"/>
          <w:highlight w:val="none"/>
          <w:u w:val="single"/>
        </w:rPr>
        <w:t>组织本项目采购活动的具体工作人员姓名</w:t>
      </w:r>
      <w:r>
        <w:rPr>
          <w:rFonts w:hint="eastAsia" w:ascii="仿宋_GB2312" w:hAnsi="仿宋_GB2312" w:eastAsia="仿宋_GB2312" w:cs="仿宋_GB2312"/>
          <w:sz w:val="24"/>
          <w:szCs w:val="24"/>
          <w:highlight w:val="none"/>
          <w:u w:val="singl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电话：</w:t>
      </w:r>
      <w:r>
        <w:rPr>
          <w:rFonts w:hint="eastAsia" w:ascii="仿宋_GB2312" w:hAnsi="仿宋_GB2312" w:eastAsia="仿宋_GB2312" w:cs="仿宋_GB2312"/>
          <w:sz w:val="24"/>
          <w:szCs w:val="24"/>
          <w:highlight w:val="none"/>
          <w:u w:val="single"/>
        </w:rPr>
        <w:t>　　　　　　　　　　　　</w:t>
      </w:r>
    </w:p>
    <w:p>
      <w:pPr>
        <w:rPr>
          <w:rFonts w:hint="eastAsia" w:ascii="仿宋" w:hAnsi="仿宋" w:eastAsia="仿宋" w:cs="仿宋"/>
          <w:highlight w:val="none"/>
        </w:rPr>
      </w:pPr>
      <w:bookmarkStart w:id="120" w:name="_Toc28359022"/>
      <w:r>
        <w:rPr>
          <w:rFonts w:hint="eastAsia" w:ascii="仿宋" w:hAnsi="仿宋" w:eastAsia="仿宋" w:cs="仿宋"/>
          <w:highlight w:val="none"/>
        </w:rPr>
        <w:br w:type="page"/>
      </w:r>
    </w:p>
    <w:p>
      <w:pPr>
        <w:pStyle w:val="2"/>
        <w:bidi w:val="0"/>
        <w:jc w:val="center"/>
        <w:rPr>
          <w:rFonts w:hint="eastAsia" w:asciiTheme="majorEastAsia" w:hAnsiTheme="majorEastAsia" w:eastAsiaTheme="majorEastAsia" w:cstheme="majorEastAsia"/>
          <w:sz w:val="36"/>
          <w:szCs w:val="36"/>
          <w:highlight w:val="none"/>
        </w:rPr>
      </w:pPr>
      <w:bookmarkStart w:id="121" w:name="_Toc21572"/>
      <w:r>
        <w:rPr>
          <w:rFonts w:hint="eastAsia" w:asciiTheme="majorEastAsia" w:hAnsiTheme="majorEastAsia" w:eastAsiaTheme="majorEastAsia" w:cstheme="majorEastAsia"/>
          <w:sz w:val="36"/>
          <w:szCs w:val="36"/>
          <w:highlight w:val="none"/>
        </w:rPr>
        <w:t>中标（成交）结果公告</w:t>
      </w:r>
      <w:bookmarkEnd w:id="120"/>
      <w:bookmarkEnd w:id="121"/>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一、项目编号（或招标编号、政府采购计划编号、采购计划备案文号等，如有）</w:t>
      </w:r>
      <w:r>
        <w:rPr>
          <w:rFonts w:hint="eastAsia" w:ascii="仿宋_GB2312" w:hAnsi="仿宋_GB2312" w:eastAsia="仿宋_GB2312" w:cs="仿宋_GB2312"/>
          <w:sz w:val="24"/>
          <w:szCs w:val="24"/>
          <w:highlight w:val="none"/>
        </w:rPr>
        <w:t>：</w:t>
      </w: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二、项目名称：</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三、中标（成交）信息</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i w:val="0"/>
          <w:iCs w:val="0"/>
          <w:caps w:val="0"/>
          <w:color w:val="212121"/>
          <w:spacing w:val="0"/>
          <w:sz w:val="24"/>
          <w:szCs w:val="24"/>
          <w:highlight w:val="none"/>
          <w:shd w:val="clear" w:fill="FFFFFF"/>
        </w:rPr>
      </w:pPr>
      <w:r>
        <w:rPr>
          <w:rFonts w:hint="eastAsia" w:ascii="仿宋_GB2312" w:hAnsi="仿宋_GB2312" w:eastAsia="仿宋_GB2312" w:cs="仿宋_GB2312"/>
          <w:i w:val="0"/>
          <w:iCs w:val="0"/>
          <w:caps w:val="0"/>
          <w:color w:val="212121"/>
          <w:spacing w:val="0"/>
          <w:sz w:val="24"/>
          <w:szCs w:val="24"/>
          <w:highlight w:val="none"/>
          <w:shd w:val="clear" w:fill="FFFFFF"/>
        </w:rPr>
        <w:t>包组编号：</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i w:val="0"/>
          <w:iCs w:val="0"/>
          <w:caps w:val="0"/>
          <w:color w:val="212121"/>
          <w:spacing w:val="0"/>
          <w:sz w:val="24"/>
          <w:szCs w:val="24"/>
          <w:highlight w:val="none"/>
          <w:shd w:val="clear" w:fill="FFFFFF"/>
        </w:rPr>
      </w:pPr>
      <w:r>
        <w:rPr>
          <w:rFonts w:hint="eastAsia" w:ascii="仿宋_GB2312" w:hAnsi="仿宋_GB2312" w:eastAsia="仿宋_GB2312" w:cs="仿宋_GB2312"/>
          <w:i w:val="0"/>
          <w:iCs w:val="0"/>
          <w:caps w:val="0"/>
          <w:color w:val="212121"/>
          <w:spacing w:val="0"/>
          <w:sz w:val="24"/>
          <w:szCs w:val="24"/>
          <w:highlight w:val="none"/>
          <w:shd w:val="clear" w:fill="FFFFFF"/>
        </w:rPr>
        <w:t>包组名称：</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供应商名称：</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供应商地址：</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中标（成交）金额：</w:t>
      </w:r>
      <w:r>
        <w:rPr>
          <w:rFonts w:hint="eastAsia" w:ascii="仿宋_GB2312" w:hAnsi="仿宋_GB2312" w:eastAsia="仿宋_GB2312" w:cs="仿宋_GB2312"/>
          <w:sz w:val="24"/>
          <w:szCs w:val="24"/>
          <w:highlight w:val="none"/>
          <w:u w:val="single"/>
        </w:rPr>
        <w:t>（</w:t>
      </w:r>
      <w:r>
        <w:rPr>
          <w:rFonts w:hint="eastAsia" w:ascii="仿宋_GB2312" w:hAnsi="仿宋_GB2312" w:eastAsia="仿宋_GB2312" w:cs="仿宋_GB2312"/>
          <w:i/>
          <w:iCs/>
          <w:sz w:val="24"/>
          <w:szCs w:val="24"/>
          <w:highlight w:val="none"/>
          <w:u w:val="single"/>
        </w:rPr>
        <w:t>可填写下浮率、折扣率或费率</w:t>
      </w:r>
      <w:r>
        <w:rPr>
          <w:rFonts w:hint="eastAsia" w:ascii="仿宋_GB2312" w:hAnsi="仿宋_GB2312" w:eastAsia="仿宋_GB2312" w:cs="仿宋_GB2312"/>
          <w:sz w:val="24"/>
          <w:szCs w:val="24"/>
          <w:highlight w:val="none"/>
          <w:u w:val="singl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i w:val="0"/>
          <w:iCs w:val="0"/>
          <w:caps w:val="0"/>
          <w:color w:val="212121"/>
          <w:spacing w:val="0"/>
          <w:sz w:val="24"/>
          <w:szCs w:val="24"/>
          <w:highlight w:val="none"/>
          <w:shd w:val="clear" w:fill="FFFFFF"/>
        </w:rPr>
      </w:pPr>
      <w:r>
        <w:rPr>
          <w:rFonts w:hint="eastAsia" w:ascii="仿宋_GB2312" w:hAnsi="仿宋_GB2312" w:eastAsia="仿宋_GB2312" w:cs="仿宋_GB2312"/>
          <w:i w:val="0"/>
          <w:iCs w:val="0"/>
          <w:caps w:val="0"/>
          <w:color w:val="212121"/>
          <w:spacing w:val="0"/>
          <w:sz w:val="24"/>
          <w:szCs w:val="24"/>
          <w:highlight w:val="none"/>
          <w:shd w:val="clear" w:fill="FFFFFF"/>
        </w:rPr>
        <w:t>评审报价：</w:t>
      </w:r>
      <w:r>
        <w:rPr>
          <w:rFonts w:hint="eastAsia" w:ascii="仿宋_GB2312" w:hAnsi="仿宋_GB2312" w:eastAsia="仿宋_GB2312" w:cs="仿宋_GB2312"/>
          <w:i w:val="0"/>
          <w:iCs w:val="0"/>
          <w:caps w:val="0"/>
          <w:color w:val="212121"/>
          <w:spacing w:val="0"/>
          <w:sz w:val="24"/>
          <w:szCs w:val="24"/>
          <w:highlight w:val="none"/>
          <w:u w:val="single"/>
          <w:shd w:val="clear" w:fill="FFFFFF"/>
        </w:rPr>
        <w:t xml:space="preserve">  </w:t>
      </w:r>
      <w:r>
        <w:rPr>
          <w:rFonts w:hint="eastAsia" w:ascii="仿宋_GB2312" w:hAnsi="仿宋_GB2312" w:eastAsia="仿宋_GB2312" w:cs="仿宋_GB2312"/>
          <w:i w:val="0"/>
          <w:iCs w:val="0"/>
          <w:caps w:val="0"/>
          <w:color w:val="212121"/>
          <w:spacing w:val="0"/>
          <w:sz w:val="24"/>
          <w:szCs w:val="24"/>
          <w:highlight w:val="none"/>
          <w:u w:val="single"/>
          <w:shd w:val="clear" w:fill="FFFFFF"/>
          <w:lang w:val="en-US" w:eastAsia="zh-CN"/>
        </w:rPr>
        <w:t xml:space="preserve">    </w:t>
      </w:r>
      <w:r>
        <w:rPr>
          <w:rFonts w:hint="eastAsia" w:ascii="仿宋_GB2312" w:hAnsi="仿宋_GB2312" w:eastAsia="仿宋_GB2312" w:cs="仿宋_GB2312"/>
          <w:i w:val="0"/>
          <w:iCs w:val="0"/>
          <w:caps w:val="0"/>
          <w:color w:val="212121"/>
          <w:spacing w:val="0"/>
          <w:sz w:val="24"/>
          <w:szCs w:val="24"/>
          <w:highlight w:val="none"/>
          <w:shd w:val="clear" w:fill="FFFFFF"/>
        </w:rPr>
        <w:t>（元）（适用于最低评标（审）价法）</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i w:val="0"/>
          <w:iCs w:val="0"/>
          <w:caps w:val="0"/>
          <w:color w:val="212121"/>
          <w:spacing w:val="0"/>
          <w:sz w:val="24"/>
          <w:szCs w:val="24"/>
          <w:highlight w:val="none"/>
          <w:shd w:val="clear" w:fill="FFFFFF"/>
          <w:lang w:eastAsia="zh-CN"/>
        </w:rPr>
      </w:pPr>
      <w:r>
        <w:rPr>
          <w:rFonts w:hint="eastAsia" w:ascii="仿宋_GB2312" w:hAnsi="仿宋_GB2312" w:eastAsia="仿宋_GB2312" w:cs="仿宋_GB2312"/>
          <w:i w:val="0"/>
          <w:iCs w:val="0"/>
          <w:caps w:val="0"/>
          <w:color w:val="212121"/>
          <w:spacing w:val="0"/>
          <w:sz w:val="24"/>
          <w:szCs w:val="24"/>
          <w:highlight w:val="none"/>
          <w:shd w:val="clear" w:fill="FFFFFF"/>
        </w:rPr>
        <w:t>评审总得分：</w:t>
      </w:r>
      <w:r>
        <w:rPr>
          <w:rFonts w:hint="eastAsia" w:ascii="仿宋_GB2312" w:hAnsi="仿宋_GB2312" w:eastAsia="仿宋_GB2312" w:cs="仿宋_GB2312"/>
          <w:i w:val="0"/>
          <w:iCs w:val="0"/>
          <w:caps w:val="0"/>
          <w:color w:val="212121"/>
          <w:spacing w:val="0"/>
          <w:sz w:val="24"/>
          <w:szCs w:val="24"/>
          <w:highlight w:val="none"/>
          <w:u w:val="single"/>
          <w:shd w:val="clear" w:fill="FFFFFF"/>
        </w:rPr>
        <w:t xml:space="preserve"> </w:t>
      </w:r>
      <w:r>
        <w:rPr>
          <w:rFonts w:hint="eastAsia" w:ascii="仿宋_GB2312" w:hAnsi="仿宋_GB2312" w:eastAsia="仿宋_GB2312" w:cs="仿宋_GB2312"/>
          <w:i w:val="0"/>
          <w:iCs w:val="0"/>
          <w:caps w:val="0"/>
          <w:color w:val="212121"/>
          <w:spacing w:val="0"/>
          <w:sz w:val="24"/>
          <w:szCs w:val="24"/>
          <w:highlight w:val="none"/>
          <w:u w:val="single"/>
          <w:shd w:val="clear" w:fill="FFFFFF"/>
          <w:lang w:val="en-US" w:eastAsia="zh-CN"/>
        </w:rPr>
        <w:t xml:space="preserve">  </w:t>
      </w:r>
      <w:r>
        <w:rPr>
          <w:rFonts w:hint="eastAsia" w:ascii="仿宋_GB2312" w:hAnsi="仿宋_GB2312" w:eastAsia="仿宋_GB2312" w:cs="仿宋_GB2312"/>
          <w:i w:val="0"/>
          <w:iCs w:val="0"/>
          <w:caps w:val="0"/>
          <w:color w:val="212121"/>
          <w:spacing w:val="0"/>
          <w:sz w:val="24"/>
          <w:szCs w:val="24"/>
          <w:highlight w:val="none"/>
          <w:u w:val="single"/>
          <w:shd w:val="clear" w:fill="FFFFFF"/>
        </w:rPr>
        <w:t xml:space="preserve"> </w:t>
      </w:r>
      <w:r>
        <w:rPr>
          <w:rFonts w:hint="eastAsia" w:ascii="仿宋_GB2312" w:hAnsi="仿宋_GB2312" w:eastAsia="仿宋_GB2312" w:cs="仿宋_GB2312"/>
          <w:i w:val="0"/>
          <w:iCs w:val="0"/>
          <w:caps w:val="0"/>
          <w:color w:val="212121"/>
          <w:spacing w:val="0"/>
          <w:sz w:val="24"/>
          <w:szCs w:val="24"/>
          <w:highlight w:val="none"/>
          <w:shd w:val="clear" w:fill="FFFFFF"/>
        </w:rPr>
        <w:t>（分）（适用于综合评分法）</w:t>
      </w: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四、主要标的信息</w:t>
      </w:r>
    </w:p>
    <w:tbl>
      <w:tblPr>
        <w:tblStyle w:val="17"/>
        <w:tblW w:w="84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1"/>
        <w:gridCol w:w="2653"/>
        <w:gridCol w:w="3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1" w:type="dxa"/>
          </w:tcPr>
          <w:p>
            <w:pPr>
              <w:pageBreakBefore w:val="0"/>
              <w:kinsoku/>
              <w:wordWrap/>
              <w:overflowPunct/>
              <w:topLinePunct w:val="0"/>
              <w:bidi w:val="0"/>
              <w:spacing w:line="360" w:lineRule="auto"/>
              <w:jc w:val="center"/>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货物类</w:t>
            </w:r>
          </w:p>
        </w:tc>
        <w:tc>
          <w:tcPr>
            <w:tcW w:w="2653" w:type="dxa"/>
          </w:tcPr>
          <w:p>
            <w:pPr>
              <w:pageBreakBefore w:val="0"/>
              <w:kinsoku/>
              <w:wordWrap/>
              <w:overflowPunct/>
              <w:topLinePunct w:val="0"/>
              <w:bidi w:val="0"/>
              <w:spacing w:line="360" w:lineRule="auto"/>
              <w:jc w:val="center"/>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服务类</w:t>
            </w:r>
          </w:p>
        </w:tc>
        <w:tc>
          <w:tcPr>
            <w:tcW w:w="3047" w:type="dxa"/>
          </w:tcPr>
          <w:p>
            <w:pPr>
              <w:pageBreakBefore w:val="0"/>
              <w:kinsoku/>
              <w:wordWrap/>
              <w:overflowPunct/>
              <w:topLinePunct w:val="0"/>
              <w:bidi w:val="0"/>
              <w:spacing w:line="360" w:lineRule="auto"/>
              <w:jc w:val="center"/>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工程类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1" w:type="dxa"/>
          </w:tcPr>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名称：</w:t>
            </w:r>
          </w:p>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品牌（如有）：</w:t>
            </w:r>
          </w:p>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规格型号：</w:t>
            </w:r>
          </w:p>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数量：</w:t>
            </w:r>
          </w:p>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单价：</w:t>
            </w:r>
          </w:p>
        </w:tc>
        <w:tc>
          <w:tcPr>
            <w:tcW w:w="2653" w:type="dxa"/>
          </w:tcPr>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名称：</w:t>
            </w:r>
          </w:p>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服务范围：</w:t>
            </w:r>
          </w:p>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u w:val="single"/>
              </w:rPr>
            </w:pPr>
            <w:r>
              <w:rPr>
                <w:rFonts w:hint="eastAsia" w:ascii="仿宋_GB2312" w:hAnsi="仿宋_GB2312" w:eastAsia="仿宋_GB2312" w:cs="仿宋_GB2312"/>
                <w:kern w:val="0"/>
                <w:sz w:val="24"/>
                <w:szCs w:val="24"/>
                <w:highlight w:val="none"/>
              </w:rPr>
              <w:t>服务要求：</w:t>
            </w:r>
          </w:p>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u w:val="single"/>
              </w:rPr>
            </w:pPr>
            <w:r>
              <w:rPr>
                <w:rFonts w:hint="eastAsia" w:ascii="仿宋_GB2312" w:hAnsi="仿宋_GB2312" w:eastAsia="仿宋_GB2312" w:cs="仿宋_GB2312"/>
                <w:kern w:val="0"/>
                <w:sz w:val="24"/>
                <w:szCs w:val="24"/>
                <w:highlight w:val="none"/>
              </w:rPr>
              <w:t>服务时间：</w:t>
            </w:r>
          </w:p>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服务标准：</w:t>
            </w:r>
          </w:p>
        </w:tc>
        <w:tc>
          <w:tcPr>
            <w:tcW w:w="3047" w:type="dxa"/>
          </w:tcPr>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名称：</w:t>
            </w:r>
          </w:p>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施工范围：</w:t>
            </w:r>
          </w:p>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施工工期：</w:t>
            </w:r>
          </w:p>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项目经理：</w:t>
            </w:r>
          </w:p>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执业证书信息：</w:t>
            </w:r>
          </w:p>
        </w:tc>
      </w:tr>
    </w:tbl>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五、评审专家（单一来源采购人员）名单</w:t>
      </w: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六、代理服务收费标准及金额：</w:t>
      </w: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七、公告期限</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自本公告发布之日起1个工作日。</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八、其他补充事宜</w:t>
      </w:r>
    </w:p>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九、凡对本次公告内容提出询问，请按以下方式联系</w:t>
      </w:r>
    </w:p>
    <w:p>
      <w:pPr>
        <w:bidi w:val="0"/>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1.采购人信息</w:t>
      </w:r>
    </w:p>
    <w:p>
      <w:pPr>
        <w:pageBreakBefore w:val="0"/>
        <w:kinsoku/>
        <w:wordWrap/>
        <w:overflowPunct/>
        <w:topLinePunct w:val="0"/>
        <w:bidi w:val="0"/>
        <w:spacing w:line="360" w:lineRule="auto"/>
        <w:ind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名称：</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联系方式：</w:t>
      </w:r>
      <w:r>
        <w:rPr>
          <w:rFonts w:hint="eastAsia" w:ascii="仿宋_GB2312" w:hAnsi="仿宋_GB2312" w:eastAsia="仿宋_GB2312" w:cs="仿宋_GB2312"/>
          <w:sz w:val="24"/>
          <w:szCs w:val="24"/>
          <w:highlight w:val="none"/>
          <w:u w:val="single"/>
        </w:rPr>
        <w:t xml:space="preserve">　　　　　　　　　　　 </w:t>
      </w:r>
    </w:p>
    <w:p>
      <w:pPr>
        <w:bidi w:val="0"/>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2.采购代理机构信息</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名称：</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联系方式：</w:t>
      </w:r>
      <w:r>
        <w:rPr>
          <w:rFonts w:hint="eastAsia" w:ascii="仿宋_GB2312" w:hAnsi="仿宋_GB2312" w:eastAsia="仿宋_GB2312" w:cs="仿宋_GB2312"/>
          <w:sz w:val="24"/>
          <w:szCs w:val="24"/>
          <w:highlight w:val="none"/>
          <w:u w:val="single"/>
        </w:rPr>
        <w:t>　　　　　　　　　</w:t>
      </w:r>
    </w:p>
    <w:p>
      <w:pPr>
        <w:bidi w:val="0"/>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3.项目联系方式</w:t>
      </w:r>
    </w:p>
    <w:p>
      <w:pPr>
        <w:pStyle w:val="6"/>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项目联系人：</w:t>
      </w:r>
      <w:r>
        <w:rPr>
          <w:rFonts w:hint="eastAsia" w:ascii="仿宋_GB2312" w:hAnsi="仿宋_GB2312" w:eastAsia="仿宋_GB2312" w:cs="仿宋_GB2312"/>
          <w:sz w:val="24"/>
          <w:szCs w:val="24"/>
          <w:highlight w:val="none"/>
          <w:u w:val="single"/>
        </w:rPr>
        <w:t>（</w:t>
      </w:r>
      <w:r>
        <w:rPr>
          <w:rFonts w:hint="eastAsia" w:ascii="仿宋_GB2312" w:hAnsi="仿宋_GB2312" w:eastAsia="仿宋_GB2312" w:cs="仿宋_GB2312"/>
          <w:i/>
          <w:sz w:val="24"/>
          <w:szCs w:val="24"/>
          <w:highlight w:val="none"/>
          <w:u w:val="single"/>
        </w:rPr>
        <w:t>组织本项目采购活动的具体工作人员姓名</w:t>
      </w:r>
      <w:r>
        <w:rPr>
          <w:rFonts w:hint="eastAsia" w:ascii="仿宋_GB2312" w:hAnsi="仿宋_GB2312" w:eastAsia="仿宋_GB2312" w:cs="仿宋_GB2312"/>
          <w:sz w:val="24"/>
          <w:szCs w:val="24"/>
          <w:highlight w:val="none"/>
          <w:u w:val="singl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电话：</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十、附件</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1.采购文件（</w:t>
      </w:r>
      <w:r>
        <w:rPr>
          <w:rFonts w:hint="eastAsia" w:ascii="仿宋_GB2312" w:hAnsi="仿宋_GB2312" w:eastAsia="仿宋_GB2312" w:cs="仿宋_GB2312"/>
          <w:i/>
          <w:iCs/>
          <w:kern w:val="0"/>
          <w:sz w:val="24"/>
          <w:szCs w:val="24"/>
          <w:highlight w:val="none"/>
        </w:rPr>
        <w:t>已公告的可不重复公告</w:t>
      </w:r>
      <w:r>
        <w:rPr>
          <w:rFonts w:hint="eastAsia" w:ascii="仿宋_GB2312" w:hAnsi="仿宋_GB2312" w:eastAsia="仿宋_GB2312" w:cs="仿宋_GB2312"/>
          <w:kern w:val="0"/>
          <w:sz w:val="24"/>
          <w:szCs w:val="24"/>
          <w:highlight w:val="non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2.被推荐供应商名单和推荐理由</w:t>
      </w:r>
      <w:r>
        <w:rPr>
          <w:rFonts w:hint="eastAsia" w:ascii="仿宋_GB2312" w:hAnsi="仿宋_GB2312" w:eastAsia="仿宋_GB2312" w:cs="仿宋_GB2312"/>
          <w:i/>
          <w:iCs/>
          <w:kern w:val="0"/>
          <w:sz w:val="24"/>
          <w:szCs w:val="24"/>
          <w:highlight w:val="none"/>
        </w:rPr>
        <w:t>（适用于邀请招标、竞争性谈判、询价、竞争性磋商采用书面推荐方式产生符合资格条件的潜在供应商的）</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3.中标、成交供应商为中小企业的，应公告其《中小企业声明函》</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4.中标、成交供应商为残疾人福利性单位的，应公告其《残疾人福利性单位声明函》</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lang w:val="en-US" w:eastAsia="zh-CN"/>
        </w:rPr>
      </w:pPr>
      <w:bookmarkStart w:id="122" w:name="_Toc28359026"/>
      <w:r>
        <w:rPr>
          <w:rFonts w:hint="eastAsia" w:ascii="仿宋_GB2312" w:hAnsi="仿宋_GB2312" w:eastAsia="仿宋_GB2312" w:cs="仿宋_GB2312"/>
          <w:kern w:val="0"/>
          <w:sz w:val="24"/>
          <w:szCs w:val="24"/>
          <w:highlight w:val="none"/>
          <w:lang w:val="en-US" w:eastAsia="zh-CN"/>
        </w:rPr>
        <w:t>5.</w:t>
      </w:r>
      <w:r>
        <w:rPr>
          <w:rFonts w:hint="eastAsia" w:ascii="仿宋_GB2312" w:hAnsi="仿宋_GB2312" w:eastAsia="仿宋_GB2312" w:cs="仿宋_GB2312"/>
          <w:kern w:val="0"/>
          <w:sz w:val="24"/>
          <w:szCs w:val="24"/>
          <w:highlight w:val="none"/>
        </w:rPr>
        <w:t>中标、成交供应商提供的《关于符合本国产品标准的声明函》或财政部会同有关部门规定的有关证明文件</w:t>
      </w:r>
    </w:p>
    <w:p>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br w:type="page"/>
      </w:r>
    </w:p>
    <w:p>
      <w:pPr>
        <w:pStyle w:val="2"/>
        <w:bidi w:val="0"/>
        <w:jc w:val="center"/>
        <w:rPr>
          <w:rFonts w:hint="eastAsia" w:asciiTheme="majorEastAsia" w:hAnsiTheme="majorEastAsia" w:eastAsiaTheme="majorEastAsia" w:cstheme="majorEastAsia"/>
          <w:sz w:val="36"/>
          <w:szCs w:val="36"/>
          <w:highlight w:val="none"/>
        </w:rPr>
      </w:pPr>
      <w:bookmarkStart w:id="123" w:name="_Toc18464"/>
      <w:r>
        <w:rPr>
          <w:rFonts w:hint="eastAsia" w:asciiTheme="majorEastAsia" w:hAnsiTheme="majorEastAsia" w:eastAsiaTheme="majorEastAsia" w:cstheme="majorEastAsia"/>
          <w:sz w:val="36"/>
          <w:szCs w:val="36"/>
          <w:highlight w:val="none"/>
        </w:rPr>
        <w:t>更正公告</w:t>
      </w:r>
      <w:bookmarkEnd w:id="122"/>
      <w:bookmarkEnd w:id="123"/>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rPr>
      </w:pPr>
      <w:bookmarkStart w:id="124" w:name="_Toc28359104"/>
      <w:bookmarkStart w:id="125" w:name="_Toc35393645"/>
      <w:bookmarkStart w:id="126" w:name="_Toc28359027"/>
      <w:bookmarkStart w:id="127" w:name="_Toc35393814"/>
      <w:r>
        <w:rPr>
          <w:rFonts w:hint="eastAsia" w:ascii="黑体" w:hAnsi="黑体" w:eastAsia="黑体" w:cs="黑体"/>
          <w:sz w:val="24"/>
          <w:szCs w:val="24"/>
          <w:highlight w:val="none"/>
        </w:rPr>
        <w:t>一、项目基本情况</w:t>
      </w:r>
      <w:bookmarkEnd w:id="124"/>
      <w:bookmarkEnd w:id="125"/>
      <w:bookmarkEnd w:id="126"/>
      <w:bookmarkEnd w:id="127"/>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原公告的采购项目编号（或招标编号、政府采购计划编号、采购计划备案文号等，如有）：</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原公告的采购项目名称：</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首次公告日期：</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rPr>
      </w:pPr>
      <w:bookmarkStart w:id="128" w:name="_Toc28359028"/>
      <w:bookmarkStart w:id="129" w:name="_Toc28359105"/>
      <w:bookmarkStart w:id="130" w:name="_Toc35393646"/>
      <w:bookmarkStart w:id="131" w:name="_Toc35393815"/>
      <w:r>
        <w:rPr>
          <w:rFonts w:hint="eastAsia" w:ascii="黑体" w:hAnsi="黑体" w:eastAsia="黑体" w:cs="黑体"/>
          <w:sz w:val="24"/>
          <w:szCs w:val="24"/>
          <w:highlight w:val="none"/>
        </w:rPr>
        <w:t>二、更正信息</w:t>
      </w:r>
      <w:bookmarkEnd w:id="128"/>
      <w:bookmarkEnd w:id="129"/>
      <w:bookmarkEnd w:id="130"/>
      <w:bookmarkEnd w:id="131"/>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更正事项：□采购公告 □采购文件 □采购结果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更正内容：</w:t>
      </w:r>
      <w:r>
        <w:rPr>
          <w:rFonts w:hint="eastAsia" w:ascii="仿宋_GB2312" w:hAnsi="仿宋_GB2312" w:eastAsia="仿宋_GB2312" w:cs="仿宋_GB2312"/>
          <w:sz w:val="24"/>
          <w:szCs w:val="24"/>
          <w:highlight w:val="none"/>
          <w:u w:val="single"/>
        </w:rPr>
        <w:t>（</w:t>
      </w:r>
      <w:r>
        <w:rPr>
          <w:rFonts w:hint="eastAsia" w:ascii="仿宋_GB2312" w:hAnsi="仿宋_GB2312" w:eastAsia="仿宋_GB2312" w:cs="仿宋_GB2312"/>
          <w:i/>
          <w:iCs/>
          <w:sz w:val="24"/>
          <w:szCs w:val="24"/>
          <w:highlight w:val="none"/>
          <w:u w:val="single"/>
        </w:rPr>
        <w:t>采购结果更正，还需同时在附件中公告变更后的中标（成交）供应商的相关信息</w:t>
      </w:r>
      <w:r>
        <w:rPr>
          <w:rFonts w:hint="eastAsia" w:ascii="仿宋_GB2312" w:hAnsi="仿宋_GB2312" w:eastAsia="仿宋_GB2312" w:cs="仿宋_GB2312"/>
          <w:sz w:val="24"/>
          <w:szCs w:val="24"/>
          <w:highlight w:val="none"/>
          <w:u w:val="singl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更正日期：</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rPr>
      </w:pPr>
      <w:bookmarkStart w:id="132" w:name="_Toc35393647"/>
      <w:bookmarkStart w:id="133" w:name="_Toc35393816"/>
      <w:r>
        <w:rPr>
          <w:rFonts w:hint="eastAsia" w:ascii="黑体" w:hAnsi="黑体" w:eastAsia="黑体" w:cs="黑体"/>
          <w:sz w:val="24"/>
          <w:szCs w:val="24"/>
          <w:highlight w:val="none"/>
        </w:rPr>
        <w:t>三、其他补充事宜</w:t>
      </w:r>
      <w:bookmarkEnd w:id="132"/>
      <w:bookmarkEnd w:id="133"/>
    </w:p>
    <w:p>
      <w:pPr>
        <w:pageBreakBefore w:val="0"/>
        <w:kinsoku/>
        <w:wordWrap/>
        <w:overflowPunct/>
        <w:topLinePunct w:val="0"/>
        <w:bidi w:val="0"/>
        <w:spacing w:line="360" w:lineRule="auto"/>
        <w:textAlignment w:val="auto"/>
        <w:rPr>
          <w:rFonts w:hint="eastAsia" w:ascii="仿宋_GB2312" w:hAnsi="仿宋_GB2312" w:eastAsia="仿宋_GB2312" w:cs="仿宋_GB2312"/>
          <w:sz w:val="24"/>
          <w:szCs w:val="24"/>
          <w:highlight w:val="none"/>
        </w:rPr>
      </w:pP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bookmarkStart w:id="134" w:name="_Toc28359029"/>
      <w:bookmarkStart w:id="135" w:name="_Toc28359106"/>
      <w:bookmarkStart w:id="136" w:name="_Toc35393817"/>
      <w:bookmarkStart w:id="137" w:name="_Toc35393648"/>
      <w:r>
        <w:rPr>
          <w:rFonts w:hint="eastAsia" w:ascii="黑体" w:hAnsi="黑体" w:eastAsia="黑体" w:cs="黑体"/>
          <w:sz w:val="24"/>
          <w:szCs w:val="24"/>
          <w:highlight w:val="none"/>
        </w:rPr>
        <w:t>四、凡对本次公告内容提出询问，请按以下方式联系</w:t>
      </w:r>
      <w:bookmarkEnd w:id="134"/>
      <w:bookmarkEnd w:id="135"/>
      <w:bookmarkEnd w:id="136"/>
      <w:bookmarkEnd w:id="137"/>
    </w:p>
    <w:p>
      <w:pPr>
        <w:bidi w:val="0"/>
        <w:ind w:firstLine="480" w:firstLineChars="200"/>
        <w:rPr>
          <w:rFonts w:hint="eastAsia" w:ascii="仿宋_GB2312" w:hAnsi="仿宋_GB2312" w:eastAsia="仿宋_GB2312" w:cs="仿宋_GB2312"/>
          <w:sz w:val="24"/>
          <w:szCs w:val="24"/>
          <w:highlight w:val="none"/>
        </w:rPr>
      </w:pPr>
      <w:bookmarkStart w:id="138" w:name="_Toc35393821"/>
      <w:bookmarkStart w:id="139" w:name="_Toc35393652"/>
      <w:r>
        <w:rPr>
          <w:rFonts w:hint="eastAsia" w:ascii="仿宋_GB2312" w:hAnsi="仿宋_GB2312" w:eastAsia="仿宋_GB2312" w:cs="仿宋_GB2312"/>
          <w:sz w:val="24"/>
          <w:szCs w:val="24"/>
          <w:highlight w:val="none"/>
        </w:rPr>
        <w:t>1.采购人信息</w:t>
      </w:r>
    </w:p>
    <w:p>
      <w:pPr>
        <w:pageBreakBefore w:val="0"/>
        <w:kinsoku/>
        <w:wordWrap/>
        <w:overflowPunct/>
        <w:topLinePunct w:val="0"/>
        <w:bidi w:val="0"/>
        <w:spacing w:line="360" w:lineRule="auto"/>
        <w:ind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名称：</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联系方式：</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xml:space="preserve">　 </w:t>
      </w:r>
    </w:p>
    <w:p>
      <w:pPr>
        <w:bidi w:val="0"/>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2.采购代理机构信息</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名称：</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联系方式：</w:t>
      </w:r>
      <w:r>
        <w:rPr>
          <w:rFonts w:hint="eastAsia" w:ascii="仿宋_GB2312" w:hAnsi="仿宋_GB2312" w:eastAsia="仿宋_GB2312" w:cs="仿宋_GB2312"/>
          <w:sz w:val="24"/>
          <w:szCs w:val="24"/>
          <w:highlight w:val="none"/>
          <w:u w:val="single"/>
        </w:rPr>
        <w:t>　　　　　　　　　　　</w:t>
      </w:r>
    </w:p>
    <w:p>
      <w:pPr>
        <w:bidi w:val="0"/>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3.项目联系方式</w:t>
      </w:r>
    </w:p>
    <w:p>
      <w:pPr>
        <w:pStyle w:val="6"/>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项目联系人：</w:t>
      </w:r>
      <w:r>
        <w:rPr>
          <w:rFonts w:hint="eastAsia" w:ascii="仿宋_GB2312" w:hAnsi="仿宋_GB2312" w:eastAsia="仿宋_GB2312" w:cs="仿宋_GB2312"/>
          <w:sz w:val="24"/>
          <w:szCs w:val="24"/>
          <w:highlight w:val="none"/>
          <w:u w:val="single"/>
        </w:rPr>
        <w:t>（</w:t>
      </w:r>
      <w:r>
        <w:rPr>
          <w:rFonts w:hint="eastAsia" w:ascii="仿宋_GB2312" w:hAnsi="仿宋_GB2312" w:eastAsia="仿宋_GB2312" w:cs="仿宋_GB2312"/>
          <w:i/>
          <w:sz w:val="24"/>
          <w:szCs w:val="24"/>
          <w:highlight w:val="none"/>
          <w:u w:val="single"/>
        </w:rPr>
        <w:t>组织本项目采购活动的具体工作人员姓名</w:t>
      </w:r>
      <w:r>
        <w:rPr>
          <w:rFonts w:hint="eastAsia" w:ascii="仿宋_GB2312" w:hAnsi="仿宋_GB2312" w:eastAsia="仿宋_GB2312" w:cs="仿宋_GB2312"/>
          <w:sz w:val="24"/>
          <w:szCs w:val="24"/>
          <w:highlight w:val="none"/>
          <w:u w:val="singl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电话：</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五、附件（适用于更正中标、成交供应商）</w:t>
      </w:r>
      <w:bookmarkEnd w:id="138"/>
      <w:bookmarkEnd w:id="139"/>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1.中标、成交供应商为中小企业的，应公告其《中小企业声明函》</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2.中标、成交供应商为残疾人福利性单位的，应公告其《残疾人福利性单位声明函》</w:t>
      </w:r>
    </w:p>
    <w:p>
      <w:pPr>
        <w:rPr>
          <w:rFonts w:hint="eastAsia" w:ascii="仿宋_GB2312" w:hAnsi="仿宋_GB2312" w:eastAsia="仿宋_GB2312" w:cs="仿宋_GB2312"/>
          <w:sz w:val="24"/>
          <w:szCs w:val="24"/>
          <w:highlight w:val="none"/>
        </w:rPr>
      </w:pPr>
      <w:bookmarkStart w:id="140" w:name="_Toc28359033"/>
      <w:bookmarkStart w:id="141" w:name="_Toc35393653"/>
      <w:r>
        <w:rPr>
          <w:rFonts w:hint="eastAsia" w:ascii="仿宋_GB2312" w:hAnsi="仿宋_GB2312" w:eastAsia="仿宋_GB2312" w:cs="仿宋_GB2312"/>
          <w:sz w:val="24"/>
          <w:szCs w:val="24"/>
          <w:highlight w:val="none"/>
        </w:rPr>
        <w:br w:type="page"/>
      </w:r>
    </w:p>
    <w:p>
      <w:pPr>
        <w:pStyle w:val="2"/>
        <w:bidi w:val="0"/>
        <w:jc w:val="center"/>
        <w:rPr>
          <w:rFonts w:hint="eastAsia" w:asciiTheme="majorEastAsia" w:hAnsiTheme="majorEastAsia" w:eastAsiaTheme="majorEastAsia" w:cstheme="majorEastAsia"/>
          <w:sz w:val="36"/>
          <w:szCs w:val="36"/>
          <w:highlight w:val="none"/>
        </w:rPr>
      </w:pPr>
      <w:bookmarkStart w:id="142" w:name="_Toc19502"/>
      <w:r>
        <w:rPr>
          <w:rFonts w:hint="eastAsia" w:asciiTheme="majorEastAsia" w:hAnsiTheme="majorEastAsia" w:eastAsiaTheme="majorEastAsia" w:cstheme="majorEastAsia"/>
          <w:sz w:val="36"/>
          <w:szCs w:val="36"/>
          <w:highlight w:val="none"/>
        </w:rPr>
        <w:t>终止公告</w:t>
      </w:r>
      <w:bookmarkEnd w:id="140"/>
      <w:bookmarkEnd w:id="141"/>
      <w:bookmarkEnd w:id="142"/>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rPr>
      </w:pPr>
      <w:bookmarkStart w:id="143" w:name="_Toc28359111"/>
      <w:bookmarkStart w:id="144" w:name="_Toc28359034"/>
      <w:bookmarkStart w:id="145" w:name="_Toc35393823"/>
      <w:bookmarkStart w:id="146" w:name="_Toc35393654"/>
      <w:r>
        <w:rPr>
          <w:rFonts w:hint="eastAsia" w:ascii="黑体" w:hAnsi="黑体" w:eastAsia="黑体" w:cs="黑体"/>
          <w:sz w:val="24"/>
          <w:szCs w:val="24"/>
          <w:highlight w:val="none"/>
        </w:rPr>
        <w:t>一、项目基本情况</w:t>
      </w:r>
      <w:bookmarkEnd w:id="143"/>
      <w:bookmarkEnd w:id="144"/>
      <w:bookmarkEnd w:id="145"/>
      <w:bookmarkEnd w:id="146"/>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采购项目编号（或招标编号、政府采购计划编号、采购计划备案文号等，如有）：</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采购项目名称：</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rPr>
      </w:pPr>
      <w:bookmarkStart w:id="147" w:name="_Toc28359112"/>
      <w:bookmarkStart w:id="148" w:name="_Toc35393824"/>
      <w:bookmarkStart w:id="149" w:name="_Toc35393655"/>
      <w:bookmarkStart w:id="150" w:name="_Toc28359035"/>
      <w:r>
        <w:rPr>
          <w:rFonts w:hint="eastAsia" w:ascii="黑体" w:hAnsi="黑体" w:eastAsia="黑体" w:cs="黑体"/>
          <w:sz w:val="24"/>
          <w:szCs w:val="24"/>
          <w:highlight w:val="none"/>
        </w:rPr>
        <w:t>二、项目终止的原因</w:t>
      </w:r>
      <w:bookmarkEnd w:id="147"/>
      <w:bookmarkEnd w:id="148"/>
      <w:bookmarkEnd w:id="149"/>
      <w:bookmarkEnd w:id="150"/>
    </w:p>
    <w:p>
      <w:pPr>
        <w:pageBreakBefore w:val="0"/>
        <w:kinsoku/>
        <w:wordWrap/>
        <w:overflowPunct/>
        <w:topLinePunct w:val="0"/>
        <w:bidi w:val="0"/>
        <w:spacing w:line="360" w:lineRule="auto"/>
        <w:textAlignment w:val="auto"/>
        <w:rPr>
          <w:rFonts w:hint="eastAsia" w:ascii="仿宋_GB2312" w:hAnsi="仿宋_GB2312" w:eastAsia="仿宋_GB2312" w:cs="仿宋_GB2312"/>
          <w:sz w:val="24"/>
          <w:szCs w:val="24"/>
          <w:highlight w:val="none"/>
          <w:u w:val="single"/>
        </w:rPr>
      </w:pP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rPr>
      </w:pPr>
      <w:bookmarkStart w:id="151" w:name="_Toc35393656"/>
      <w:bookmarkStart w:id="152" w:name="_Toc35393825"/>
      <w:r>
        <w:rPr>
          <w:rFonts w:hint="eastAsia" w:ascii="黑体" w:hAnsi="黑体" w:eastAsia="黑体" w:cs="黑体"/>
          <w:sz w:val="24"/>
          <w:szCs w:val="24"/>
          <w:highlight w:val="none"/>
        </w:rPr>
        <w:t>三、其他补充事宜</w:t>
      </w:r>
      <w:bookmarkEnd w:id="151"/>
      <w:bookmarkEnd w:id="152"/>
    </w:p>
    <w:p>
      <w:pPr>
        <w:pageBreakBefore w:val="0"/>
        <w:kinsoku/>
        <w:wordWrap/>
        <w:overflowPunct/>
        <w:topLinePunct w:val="0"/>
        <w:bidi w:val="0"/>
        <w:spacing w:line="360" w:lineRule="auto"/>
        <w:textAlignment w:val="auto"/>
        <w:rPr>
          <w:rFonts w:hint="eastAsia" w:ascii="仿宋_GB2312" w:hAnsi="仿宋_GB2312" w:eastAsia="仿宋_GB2312" w:cs="仿宋_GB2312"/>
          <w:sz w:val="24"/>
          <w:szCs w:val="24"/>
          <w:highlight w:val="none"/>
        </w:rPr>
      </w:pP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bookmarkStart w:id="153" w:name="_Toc35393826"/>
      <w:bookmarkStart w:id="154" w:name="_Toc28359113"/>
      <w:bookmarkStart w:id="155" w:name="_Toc28359036"/>
      <w:bookmarkStart w:id="156" w:name="_Toc35393657"/>
      <w:r>
        <w:rPr>
          <w:rFonts w:hint="eastAsia" w:ascii="黑体" w:hAnsi="黑体" w:eastAsia="黑体" w:cs="黑体"/>
          <w:sz w:val="24"/>
          <w:szCs w:val="24"/>
          <w:highlight w:val="none"/>
        </w:rPr>
        <w:t>四、凡对本次公告内容提出询问，请按以下方式联系。</w:t>
      </w:r>
      <w:bookmarkEnd w:id="153"/>
      <w:bookmarkEnd w:id="154"/>
      <w:bookmarkEnd w:id="155"/>
      <w:bookmarkEnd w:id="156"/>
    </w:p>
    <w:p>
      <w:pPr>
        <w:bidi w:val="0"/>
        <w:ind w:firstLine="480" w:firstLineChars="200"/>
        <w:rPr>
          <w:rFonts w:hint="eastAsia" w:ascii="仿宋_GB2312" w:hAnsi="仿宋_GB2312" w:eastAsia="仿宋_GB2312" w:cs="仿宋_GB2312"/>
          <w:sz w:val="24"/>
          <w:szCs w:val="24"/>
          <w:highlight w:val="none"/>
        </w:rPr>
      </w:pPr>
      <w:bookmarkStart w:id="157" w:name="_Toc28359040"/>
      <w:r>
        <w:rPr>
          <w:rFonts w:hint="eastAsia" w:ascii="仿宋_GB2312" w:hAnsi="仿宋_GB2312" w:eastAsia="仿宋_GB2312" w:cs="仿宋_GB2312"/>
          <w:sz w:val="24"/>
          <w:szCs w:val="24"/>
          <w:highlight w:val="none"/>
        </w:rPr>
        <w:t>1.采购人信息</w:t>
      </w:r>
    </w:p>
    <w:p>
      <w:pPr>
        <w:pageBreakBefore w:val="0"/>
        <w:kinsoku/>
        <w:wordWrap/>
        <w:overflowPunct/>
        <w:topLinePunct w:val="0"/>
        <w:bidi w:val="0"/>
        <w:spacing w:line="360" w:lineRule="auto"/>
        <w:ind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名称：</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联系方式：</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xml:space="preserve">　 </w:t>
      </w:r>
    </w:p>
    <w:p>
      <w:pPr>
        <w:bidi w:val="0"/>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2.采购代理机构信息</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名称：</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联系方式：</w:t>
      </w:r>
      <w:r>
        <w:rPr>
          <w:rFonts w:hint="eastAsia" w:ascii="仿宋_GB2312" w:hAnsi="仿宋_GB2312" w:eastAsia="仿宋_GB2312" w:cs="仿宋_GB2312"/>
          <w:sz w:val="24"/>
          <w:szCs w:val="24"/>
          <w:highlight w:val="none"/>
          <w:u w:val="single"/>
        </w:rPr>
        <w:t>　　　　　　　　　　</w:t>
      </w:r>
    </w:p>
    <w:p>
      <w:pPr>
        <w:bidi w:val="0"/>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3.项目联系方式</w:t>
      </w:r>
    </w:p>
    <w:p>
      <w:pPr>
        <w:pStyle w:val="6"/>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项目联系人：</w:t>
      </w:r>
      <w:r>
        <w:rPr>
          <w:rFonts w:hint="eastAsia" w:ascii="仿宋_GB2312" w:hAnsi="仿宋_GB2312" w:eastAsia="仿宋_GB2312" w:cs="仿宋_GB2312"/>
          <w:sz w:val="24"/>
          <w:szCs w:val="24"/>
          <w:highlight w:val="none"/>
          <w:u w:val="single"/>
        </w:rPr>
        <w:t>（</w:t>
      </w:r>
      <w:r>
        <w:rPr>
          <w:rFonts w:hint="eastAsia" w:ascii="仿宋_GB2312" w:hAnsi="仿宋_GB2312" w:eastAsia="仿宋_GB2312" w:cs="仿宋_GB2312"/>
          <w:i/>
          <w:sz w:val="24"/>
          <w:szCs w:val="24"/>
          <w:highlight w:val="none"/>
          <w:u w:val="single"/>
        </w:rPr>
        <w:t>组织本项目采购活动的具体工作人员姓名</w:t>
      </w:r>
      <w:r>
        <w:rPr>
          <w:rFonts w:hint="eastAsia" w:ascii="仿宋_GB2312" w:hAnsi="仿宋_GB2312" w:eastAsia="仿宋_GB2312" w:cs="仿宋_GB2312"/>
          <w:sz w:val="24"/>
          <w:szCs w:val="24"/>
          <w:highlight w:val="none"/>
          <w:u w:val="singl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电话：</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textAlignment w:val="auto"/>
        <w:rPr>
          <w:rFonts w:hint="eastAsia" w:ascii="仿宋" w:hAnsi="仿宋" w:eastAsia="仿宋" w:cs="仿宋"/>
          <w:sz w:val="28"/>
          <w:szCs w:val="28"/>
          <w:highlight w:val="none"/>
          <w:u w:val="single"/>
        </w:rPr>
      </w:pPr>
    </w:p>
    <w:p>
      <w:pPr>
        <w:rPr>
          <w:rFonts w:hint="eastAsia" w:ascii="仿宋" w:hAnsi="仿宋" w:eastAsia="仿宋" w:cs="仿宋"/>
          <w:highlight w:val="none"/>
        </w:rPr>
      </w:pPr>
      <w:r>
        <w:rPr>
          <w:rFonts w:hint="eastAsia" w:ascii="仿宋" w:hAnsi="仿宋" w:eastAsia="仿宋" w:cs="仿宋"/>
          <w:highlight w:val="none"/>
        </w:rPr>
        <w:br w:type="page"/>
      </w:r>
    </w:p>
    <w:p>
      <w:pPr>
        <w:pStyle w:val="2"/>
        <w:bidi w:val="0"/>
        <w:jc w:val="center"/>
        <w:rPr>
          <w:rFonts w:hint="eastAsia" w:ascii="仿宋" w:hAnsi="仿宋" w:eastAsia="仿宋" w:cs="仿宋"/>
          <w:sz w:val="24"/>
          <w:szCs w:val="24"/>
          <w:highlight w:val="none"/>
        </w:rPr>
      </w:pPr>
      <w:bookmarkStart w:id="158" w:name="_Toc31250"/>
      <w:r>
        <w:rPr>
          <w:rFonts w:hint="eastAsia" w:asciiTheme="majorEastAsia" w:hAnsiTheme="majorEastAsia" w:eastAsiaTheme="majorEastAsia" w:cstheme="majorEastAsia"/>
          <w:sz w:val="36"/>
          <w:szCs w:val="36"/>
          <w:highlight w:val="none"/>
        </w:rPr>
        <w:t>合同公告</w:t>
      </w:r>
      <w:bookmarkEnd w:id="157"/>
      <w:bookmarkEnd w:id="158"/>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一、合同编号：</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二、合同名称：</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三、项目编号（或招标编号、政府采购计划编号、采购计划备案文号等，如有）：</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四、项目名称</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五、合同主体</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采购人（甲方）：</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地址：</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联系方式：</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供应商（乙方）：</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地址：</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联系方式：</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六、合同主要信息</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主要标的名称：</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规格型号（或服务要求）：</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主要标的数量：</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主要标的单价：</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合同金额：</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履约期限、地点等简要信息：</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采购方式：</w:t>
      </w:r>
      <w:r>
        <w:rPr>
          <w:rFonts w:hint="eastAsia" w:ascii="仿宋_GB2312" w:hAnsi="仿宋_GB2312" w:eastAsia="仿宋_GB2312" w:cs="仿宋_GB2312"/>
          <w:i/>
          <w:iCs/>
          <w:sz w:val="24"/>
          <w:szCs w:val="24"/>
          <w:highlight w:val="none"/>
          <w:u w:val="single"/>
        </w:rPr>
        <w:t>（如公开招标、竞争性磋商、单一来源采购等）</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七、合同签订日期：</w:t>
      </w: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u w:val="single"/>
        </w:rPr>
        <w:t xml:space="preserve">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八、合同公告日期：</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九、其他补充事宜</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i/>
          <w:color w:val="FF0000"/>
          <w:sz w:val="24"/>
          <w:szCs w:val="24"/>
          <w:highlight w:val="none"/>
        </w:rPr>
      </w:pPr>
      <w:r>
        <w:rPr>
          <w:rFonts w:hint="eastAsia" w:ascii="仿宋_GB2312" w:hAnsi="仿宋_GB2312" w:eastAsia="仿宋_GB2312" w:cs="仿宋_GB2312"/>
          <w:sz w:val="24"/>
          <w:szCs w:val="24"/>
          <w:highlight w:val="none"/>
        </w:rPr>
        <w:t>附件：上传合同（</w:t>
      </w:r>
      <w:r>
        <w:rPr>
          <w:rFonts w:hint="eastAsia" w:ascii="仿宋_GB2312" w:hAnsi="仿宋_GB2312" w:eastAsia="仿宋_GB2312" w:cs="仿宋_GB2312"/>
          <w:i/>
          <w:sz w:val="24"/>
          <w:szCs w:val="24"/>
          <w:highlight w:val="none"/>
        </w:rPr>
        <w:t>采购人应当按照《</w:t>
      </w:r>
      <w:r>
        <w:rPr>
          <w:rFonts w:hint="eastAsia" w:ascii="仿宋_GB2312" w:hAnsi="仿宋_GB2312" w:eastAsia="仿宋_GB2312" w:cs="仿宋_GB2312"/>
          <w:i/>
          <w:sz w:val="24"/>
          <w:szCs w:val="24"/>
          <w:highlight w:val="none"/>
          <w:lang w:eastAsia="zh-CN"/>
        </w:rPr>
        <w:t>中华人民共和国</w:t>
      </w:r>
      <w:r>
        <w:rPr>
          <w:rFonts w:hint="eastAsia" w:ascii="仿宋_GB2312" w:hAnsi="仿宋_GB2312" w:eastAsia="仿宋_GB2312" w:cs="仿宋_GB2312"/>
          <w:i/>
          <w:sz w:val="24"/>
          <w:szCs w:val="24"/>
          <w:highlight w:val="none"/>
        </w:rPr>
        <w:t>政府采购法实施条例》有关要求，将政府采购合同中涉及国家秘密、商业秘密的内容删除后予以公开</w:t>
      </w:r>
      <w:r>
        <w:rPr>
          <w:rFonts w:hint="eastAsia" w:ascii="仿宋_GB2312" w:hAnsi="仿宋_GB2312" w:eastAsia="仿宋_GB2312" w:cs="仿宋_GB2312"/>
          <w:sz w:val="24"/>
          <w:szCs w:val="24"/>
          <w:highlight w:val="none"/>
        </w:rPr>
        <w:t>）</w:t>
      </w:r>
    </w:p>
    <w:p>
      <w:pPr>
        <w:pageBreakBefore w:val="0"/>
        <w:widowControl/>
        <w:kinsoku/>
        <w:wordWrap/>
        <w:overflowPunct/>
        <w:topLinePunct w:val="0"/>
        <w:bidi w:val="0"/>
        <w:spacing w:line="360" w:lineRule="auto"/>
        <w:ind w:firstLine="480" w:firstLineChars="200"/>
        <w:jc w:val="left"/>
        <w:textAlignment w:val="auto"/>
        <w:rPr>
          <w:rFonts w:hint="eastAsia" w:ascii="仿宋_GB2312" w:hAnsi="仿宋_GB2312" w:eastAsia="仿宋_GB2312" w:cs="仿宋_GB2312"/>
          <w:sz w:val="24"/>
          <w:szCs w:val="24"/>
          <w:highlight w:val="none"/>
        </w:rPr>
      </w:pPr>
    </w:p>
    <w:p>
      <w:pPr>
        <w:pStyle w:val="2"/>
        <w:bidi w:val="0"/>
        <w:jc w:val="center"/>
        <w:rPr>
          <w:rFonts w:hint="eastAsia" w:asciiTheme="majorEastAsia" w:hAnsiTheme="majorEastAsia" w:eastAsiaTheme="majorEastAsia" w:cstheme="majorEastAsia"/>
          <w:highlight w:val="none"/>
        </w:rPr>
      </w:pPr>
      <w:bookmarkStart w:id="159" w:name="_Toc30578"/>
      <w:bookmarkStart w:id="160" w:name="_Toc28359041"/>
      <w:r>
        <w:rPr>
          <w:rFonts w:hint="eastAsia" w:asciiTheme="majorEastAsia" w:hAnsiTheme="majorEastAsia" w:eastAsiaTheme="majorEastAsia" w:cstheme="majorEastAsia"/>
          <w:sz w:val="36"/>
          <w:szCs w:val="36"/>
          <w:highlight w:val="none"/>
        </w:rPr>
        <w:t>公共服务项目验收结果公告</w:t>
      </w:r>
      <w:bookmarkEnd w:id="159"/>
      <w:bookmarkEnd w:id="160"/>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一、合同编号</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二、合同名称</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三、项目编号（或招标编号、政府采购计划编号、采购计划备案文号等，如有）：</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四、项目名称</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五、合同主体</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采购人（甲方）：</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地址：</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联系方式：</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供应商（乙方）：</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地址：</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联系方式：</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六、合同主要信息</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服务内容：</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服务要求：</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服务期限：</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服务地点：</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七、验收日期</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八、验收组成员（应当邀请服务对象参与）</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九、验收意见：</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十、其他补充事宜</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pPr>
        <w:rPr>
          <w:rFonts w:hint="eastAsia" w:ascii="仿宋_GB2312" w:hAnsi="仿宋_GB2312" w:eastAsia="仿宋_GB2312" w:cs="仿宋_GB2312"/>
          <w:sz w:val="24"/>
          <w:szCs w:val="24"/>
          <w:highlight w:val="none"/>
        </w:rPr>
      </w:pPr>
      <w:bookmarkStart w:id="161" w:name="_Toc28359042"/>
      <w:r>
        <w:rPr>
          <w:rFonts w:hint="eastAsia" w:ascii="仿宋_GB2312" w:hAnsi="仿宋_GB2312" w:eastAsia="仿宋_GB2312" w:cs="仿宋_GB2312"/>
          <w:sz w:val="24"/>
          <w:szCs w:val="24"/>
          <w:highlight w:val="none"/>
        </w:rPr>
        <w:br w:type="page"/>
      </w:r>
    </w:p>
    <w:p>
      <w:pPr>
        <w:pStyle w:val="2"/>
        <w:bidi w:val="0"/>
        <w:jc w:val="center"/>
        <w:rPr>
          <w:rFonts w:hint="eastAsia" w:asciiTheme="majorEastAsia" w:hAnsiTheme="majorEastAsia" w:eastAsiaTheme="majorEastAsia" w:cstheme="majorEastAsia"/>
          <w:sz w:val="36"/>
          <w:szCs w:val="36"/>
          <w:highlight w:val="none"/>
        </w:rPr>
      </w:pPr>
      <w:bookmarkStart w:id="162" w:name="_Toc2713"/>
      <w:r>
        <w:rPr>
          <w:rFonts w:hint="eastAsia" w:asciiTheme="majorEastAsia" w:hAnsiTheme="majorEastAsia" w:eastAsiaTheme="majorEastAsia" w:cstheme="majorEastAsia"/>
          <w:sz w:val="36"/>
          <w:szCs w:val="36"/>
          <w:highlight w:val="none"/>
        </w:rPr>
        <w:t>单一来源采购公示</w:t>
      </w:r>
      <w:bookmarkEnd w:id="161"/>
      <w:bookmarkEnd w:id="162"/>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一、项目信息</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采购人：</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项目名称：</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拟采购的货物或服务的说明：</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拟采购的货物或服务的预算金额：</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采用单一来源采购方式的原因及说明：</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二、拟定供应商信息</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名称：</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三、公示期限</w:t>
      </w:r>
    </w:p>
    <w:p>
      <w:pPr>
        <w:pStyle w:val="32"/>
        <w:pageBreakBefore w:val="0"/>
        <w:kinsoku/>
        <w:wordWrap/>
        <w:overflowPunct/>
        <w:topLinePunct w:val="0"/>
        <w:bidi w:val="0"/>
        <w:spacing w:line="360" w:lineRule="auto"/>
        <w:ind w:left="-10" w:leftChars="-5" w:firstLine="560"/>
        <w:textAlignment w:val="auto"/>
        <w:rPr>
          <w:rFonts w:hint="eastAsia" w:ascii="仿宋_GB2312" w:hAnsi="仿宋_GB2312" w:eastAsia="仿宋_GB2312" w:cs="仿宋_GB2312"/>
          <w:iCs/>
          <w:sz w:val="24"/>
          <w:szCs w:val="24"/>
          <w:highlight w:val="none"/>
          <w:u w:val="single"/>
        </w:rPr>
      </w:pPr>
      <w:r>
        <w:rPr>
          <w:rFonts w:hint="eastAsia" w:ascii="仿宋_GB2312" w:hAnsi="仿宋_GB2312" w:eastAsia="仿宋_GB2312" w:cs="仿宋_GB2312"/>
          <w:sz w:val="24"/>
          <w:szCs w:val="24"/>
          <w:highlight w:val="none"/>
          <w:u w:val="single"/>
        </w:rPr>
        <w:t xml:space="preserve">　年　月　日  </w:t>
      </w:r>
      <w:r>
        <w:rPr>
          <w:rFonts w:hint="eastAsia" w:ascii="仿宋_GB2312" w:hAnsi="仿宋_GB2312" w:eastAsia="仿宋_GB2312" w:cs="仿宋_GB2312"/>
          <w:sz w:val="24"/>
          <w:szCs w:val="24"/>
          <w:highlight w:val="none"/>
        </w:rPr>
        <w:t>至</w:t>
      </w:r>
      <w:r>
        <w:rPr>
          <w:rFonts w:hint="eastAsia" w:ascii="仿宋_GB2312" w:hAnsi="仿宋_GB2312" w:eastAsia="仿宋_GB2312" w:cs="仿宋_GB2312"/>
          <w:sz w:val="24"/>
          <w:szCs w:val="24"/>
          <w:highlight w:val="none"/>
          <w:u w:val="single"/>
        </w:rPr>
        <w:t>　年　月　日</w:t>
      </w:r>
      <w:r>
        <w:rPr>
          <w:rFonts w:hint="eastAsia" w:ascii="仿宋_GB2312" w:hAnsi="仿宋_GB2312" w:eastAsia="仿宋_GB2312" w:cs="仿宋_GB2312"/>
          <w:iCs/>
          <w:sz w:val="24"/>
          <w:szCs w:val="24"/>
          <w:highlight w:val="none"/>
          <w:u w:val="single"/>
        </w:rPr>
        <w:t>（</w:t>
      </w:r>
      <w:r>
        <w:rPr>
          <w:rFonts w:hint="eastAsia" w:ascii="仿宋_GB2312" w:hAnsi="仿宋_GB2312" w:eastAsia="仿宋_GB2312" w:cs="仿宋_GB2312"/>
          <w:i/>
          <w:sz w:val="24"/>
          <w:szCs w:val="24"/>
          <w:highlight w:val="none"/>
          <w:u w:val="single"/>
        </w:rPr>
        <w:t>公示期限不得少于5个工作日</w:t>
      </w:r>
      <w:r>
        <w:rPr>
          <w:rFonts w:hint="eastAsia" w:ascii="仿宋_GB2312" w:hAnsi="仿宋_GB2312" w:eastAsia="仿宋_GB2312" w:cs="仿宋_GB2312"/>
          <w:iCs/>
          <w:sz w:val="24"/>
          <w:szCs w:val="24"/>
          <w:highlight w:val="none"/>
          <w:u w:val="single"/>
        </w:rPr>
        <w:t>）</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b w:val="0"/>
          <w:bCs/>
          <w:sz w:val="24"/>
          <w:szCs w:val="24"/>
          <w:highlight w:val="none"/>
        </w:rPr>
      </w:pPr>
      <w:r>
        <w:rPr>
          <w:rFonts w:hint="eastAsia" w:ascii="黑体" w:hAnsi="黑体" w:eastAsia="黑体" w:cs="黑体"/>
          <w:sz w:val="24"/>
          <w:szCs w:val="24"/>
          <w:highlight w:val="none"/>
        </w:rPr>
        <w:t>四、论证专家名单</w:t>
      </w:r>
      <w:r>
        <w:rPr>
          <w:rFonts w:hint="eastAsia" w:ascii="仿宋_GB2312" w:hAnsi="仿宋_GB2312" w:eastAsia="仿宋_GB2312" w:cs="仿宋_GB2312"/>
          <w:b w:val="0"/>
          <w:bCs/>
          <w:sz w:val="24"/>
          <w:szCs w:val="24"/>
          <w:highlight w:val="none"/>
        </w:rPr>
        <w:t>：</w:t>
      </w:r>
    </w:p>
    <w:p>
      <w:pPr>
        <w:pageBreakBefore w:val="0"/>
        <w:kinsoku/>
        <w:wordWrap/>
        <w:overflowPunct/>
        <w:topLinePunct w:val="0"/>
        <w:bidi w:val="0"/>
        <w:spacing w:line="360" w:lineRule="auto"/>
        <w:textAlignment w:val="auto"/>
        <w:rPr>
          <w:rFonts w:hint="eastAsia" w:ascii="仿宋_GB2312" w:hAnsi="仿宋_GB2312" w:eastAsia="仿宋_GB2312" w:cs="仿宋_GB2312"/>
          <w:sz w:val="24"/>
          <w:szCs w:val="24"/>
          <w:highlight w:val="none"/>
        </w:rPr>
      </w:pP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rPr>
        <w:t>五、其他补充事宜：</w:t>
      </w:r>
    </w:p>
    <w:p>
      <w:pPr>
        <w:pageBreakBefore w:val="0"/>
        <w:kinsoku/>
        <w:wordWrap/>
        <w:overflowPunct/>
        <w:topLinePunct w:val="0"/>
        <w:bidi w:val="0"/>
        <w:spacing w:line="360" w:lineRule="auto"/>
        <w:textAlignment w:val="auto"/>
        <w:rPr>
          <w:rFonts w:hint="eastAsia" w:ascii="仿宋_GB2312" w:hAnsi="仿宋_GB2312" w:eastAsia="仿宋_GB2312" w:cs="仿宋_GB2312"/>
          <w:sz w:val="24"/>
          <w:szCs w:val="24"/>
          <w:highlight w:val="none"/>
        </w:rPr>
      </w:pP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六、联系方式</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1.采购人</w:t>
      </w:r>
    </w:p>
    <w:p>
      <w:pPr>
        <w:pageBreakBefore w:val="0"/>
        <w:kinsoku/>
        <w:wordWrap/>
        <w:overflowPunct/>
        <w:topLinePunct w:val="0"/>
        <w:bidi w:val="0"/>
        <w:spacing w:line="360" w:lineRule="auto"/>
        <w:ind w:firstLine="484" w:firstLineChars="202"/>
        <w:textAlignment w:val="auto"/>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rPr>
        <w:t>联系人：</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联系地址：</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联系电话：</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2.财政部门</w:t>
      </w:r>
    </w:p>
    <w:p>
      <w:pPr>
        <w:pageBreakBefore w:val="0"/>
        <w:kinsoku/>
        <w:wordWrap/>
        <w:overflowPunct/>
        <w:topLinePunct w:val="0"/>
        <w:bidi w:val="0"/>
        <w:spacing w:line="360" w:lineRule="auto"/>
        <w:ind w:firstLine="484" w:firstLineChars="202"/>
        <w:textAlignment w:val="auto"/>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rPr>
        <w:t>联系人：</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联系地址：</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联系电话：</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3.采购代理机构（如有）</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联系人：</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联系地址：</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联系电话：</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textAlignment w:val="auto"/>
        <w:rPr>
          <w:rFonts w:hint="eastAsia" w:ascii="仿宋_GB2312" w:hAnsi="仿宋_GB2312" w:eastAsia="仿宋_GB2312" w:cs="仿宋_GB2312"/>
          <w:sz w:val="24"/>
          <w:szCs w:val="24"/>
          <w:highlight w:val="none"/>
        </w:rPr>
      </w:pP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lang w:eastAsia="zh-CN"/>
        </w:rPr>
        <w:t>七</w:t>
      </w:r>
      <w:r>
        <w:rPr>
          <w:rFonts w:hint="eastAsia" w:ascii="黑体" w:hAnsi="黑体" w:eastAsia="黑体" w:cs="黑体"/>
          <w:sz w:val="24"/>
          <w:szCs w:val="24"/>
          <w:highlight w:val="none"/>
        </w:rPr>
        <w:t>、附件</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专业人员论证意见（格式见附件）</w:t>
      </w:r>
    </w:p>
    <w:p>
      <w:pPr>
        <w:pageBreakBefore w:val="0"/>
        <w:kinsoku/>
        <w:wordWrap/>
        <w:overflowPunct/>
        <w:topLinePunct w:val="0"/>
        <w:bidi w:val="0"/>
        <w:spacing w:line="360" w:lineRule="auto"/>
        <w:textAlignment w:val="auto"/>
        <w:rPr>
          <w:rFonts w:hint="eastAsia" w:ascii="仿宋" w:hAnsi="仿宋" w:eastAsia="仿宋" w:cs="仿宋"/>
          <w:sz w:val="28"/>
          <w:szCs w:val="28"/>
          <w:highlight w:val="none"/>
        </w:rPr>
      </w:pPr>
    </w:p>
    <w:p>
      <w:pPr>
        <w:pageBreakBefore w:val="0"/>
        <w:kinsoku/>
        <w:wordWrap/>
        <w:overflowPunct/>
        <w:topLinePunct w:val="0"/>
        <w:bidi w:val="0"/>
        <w:spacing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br w:type="page"/>
      </w:r>
    </w:p>
    <w:p>
      <w:pPr>
        <w:pageBreakBefore w:val="0"/>
        <w:kinsoku/>
        <w:wordWrap/>
        <w:overflowPunct/>
        <w:topLinePunct w:val="0"/>
        <w:bidi w:val="0"/>
        <w:spacing w:line="360" w:lineRule="auto"/>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附件</w:t>
      </w:r>
    </w:p>
    <w:p>
      <w:pPr>
        <w:pageBreakBefore w:val="0"/>
        <w:kinsoku/>
        <w:wordWrap/>
        <w:overflowPunct/>
        <w:topLinePunct w:val="0"/>
        <w:bidi w:val="0"/>
        <w:spacing w:line="360" w:lineRule="auto"/>
        <w:jc w:val="center"/>
        <w:textAlignment w:val="auto"/>
        <w:rPr>
          <w:rFonts w:hint="eastAsia" w:asciiTheme="majorEastAsia" w:hAnsiTheme="majorEastAsia" w:eastAsiaTheme="majorEastAsia" w:cstheme="majorEastAsia"/>
          <w:b/>
          <w:bCs/>
          <w:sz w:val="36"/>
          <w:szCs w:val="36"/>
          <w:highlight w:val="none"/>
        </w:rPr>
      </w:pPr>
      <w:r>
        <w:rPr>
          <w:rFonts w:hint="eastAsia" w:asciiTheme="majorEastAsia" w:hAnsiTheme="majorEastAsia" w:eastAsiaTheme="majorEastAsia" w:cstheme="majorEastAsia"/>
          <w:b/>
          <w:bCs/>
          <w:sz w:val="36"/>
          <w:szCs w:val="36"/>
          <w:highlight w:val="none"/>
        </w:rPr>
        <w:t>单一来源采购方式专业人员论证意见</w:t>
      </w:r>
    </w:p>
    <w:tbl>
      <w:tblPr>
        <w:tblStyle w:val="17"/>
        <w:tblW w:w="84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4"/>
        <w:gridCol w:w="2731"/>
        <w:gridCol w:w="3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4" w:type="dxa"/>
            <w:vMerge w:val="restart"/>
            <w:vAlign w:val="center"/>
          </w:tcPr>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专业人员信息</w:t>
            </w:r>
          </w:p>
        </w:tc>
        <w:tc>
          <w:tcPr>
            <w:tcW w:w="5962" w:type="dxa"/>
            <w:gridSpan w:val="2"/>
          </w:tcPr>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2534" w:type="dxa"/>
            <w:vMerge w:val="continue"/>
          </w:tcPr>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p>
        </w:tc>
        <w:tc>
          <w:tcPr>
            <w:tcW w:w="5962" w:type="dxa"/>
            <w:gridSpan w:val="2"/>
          </w:tcPr>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2534" w:type="dxa"/>
            <w:vMerge w:val="continue"/>
          </w:tcPr>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p>
        </w:tc>
        <w:tc>
          <w:tcPr>
            <w:tcW w:w="5962" w:type="dxa"/>
            <w:gridSpan w:val="2"/>
          </w:tcPr>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4" w:type="dxa"/>
            <w:vMerge w:val="restart"/>
            <w:vAlign w:val="center"/>
          </w:tcPr>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项目信息</w:t>
            </w:r>
          </w:p>
        </w:tc>
        <w:tc>
          <w:tcPr>
            <w:tcW w:w="5962" w:type="dxa"/>
            <w:gridSpan w:val="2"/>
          </w:tcPr>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4" w:type="dxa"/>
            <w:vMerge w:val="continue"/>
          </w:tcPr>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p>
        </w:tc>
        <w:tc>
          <w:tcPr>
            <w:tcW w:w="5962" w:type="dxa"/>
            <w:gridSpan w:val="2"/>
          </w:tcPr>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供应商名称：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4" w:hRule="atLeast"/>
          <w:jc w:val="center"/>
        </w:trPr>
        <w:tc>
          <w:tcPr>
            <w:tcW w:w="2534" w:type="dxa"/>
            <w:vAlign w:val="center"/>
          </w:tcPr>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专业人员论证意见</w:t>
            </w:r>
          </w:p>
        </w:tc>
        <w:tc>
          <w:tcPr>
            <w:tcW w:w="5962" w:type="dxa"/>
            <w:gridSpan w:val="2"/>
          </w:tcPr>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u w:val="single"/>
              </w:rPr>
            </w:pPr>
            <w:r>
              <w:rPr>
                <w:rFonts w:hint="eastAsia" w:ascii="仿宋_GB2312" w:hAnsi="仿宋_GB2312" w:eastAsia="仿宋_GB2312" w:cs="仿宋_GB2312"/>
                <w:kern w:val="0"/>
                <w:sz w:val="24"/>
                <w:szCs w:val="24"/>
                <w:highlight w:val="none"/>
                <w:u w:val="single"/>
              </w:rPr>
              <w:t>(</w:t>
            </w:r>
            <w:r>
              <w:rPr>
                <w:rFonts w:hint="eastAsia" w:ascii="仿宋_GB2312" w:hAnsi="仿宋_GB2312" w:eastAsia="仿宋_GB2312" w:cs="仿宋_GB2312"/>
                <w:i/>
                <w:iCs/>
                <w:kern w:val="0"/>
                <w:sz w:val="24"/>
                <w:szCs w:val="24"/>
                <w:highlight w:val="none"/>
                <w:u w:val="single"/>
              </w:rPr>
              <w:t>专业人员论证意见应当完整、清晰和明确的表达从唯一供应商处采购的理由</w:t>
            </w:r>
            <w:r>
              <w:rPr>
                <w:rFonts w:hint="eastAsia" w:ascii="仿宋_GB2312" w:hAnsi="仿宋_GB2312" w:eastAsia="仿宋_GB2312" w:cs="仿宋_GB2312"/>
                <w:kern w:val="0"/>
                <w:sz w:val="24"/>
                <w:szCs w:val="24"/>
                <w:highlight w:val="none"/>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4" w:type="dxa"/>
          </w:tcPr>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专业人员签字</w:t>
            </w:r>
          </w:p>
        </w:tc>
        <w:tc>
          <w:tcPr>
            <w:tcW w:w="2731" w:type="dxa"/>
          </w:tcPr>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p>
        </w:tc>
        <w:tc>
          <w:tcPr>
            <w:tcW w:w="3231" w:type="dxa"/>
          </w:tcPr>
          <w:p>
            <w:pPr>
              <w:pageBreakBefore w:val="0"/>
              <w:kinsoku/>
              <w:wordWrap/>
              <w:overflowPunct/>
              <w:topLinePunct w:val="0"/>
              <w:bidi w:val="0"/>
              <w:spacing w:line="360" w:lineRule="auto"/>
              <w:textAlignment w:val="auto"/>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日期</w:t>
            </w:r>
            <w:r>
              <w:rPr>
                <w:rFonts w:hint="eastAsia" w:ascii="仿宋_GB2312" w:hAnsi="仿宋_GB2312" w:eastAsia="仿宋_GB2312" w:cs="仿宋_GB2312"/>
                <w:kern w:val="0"/>
                <w:sz w:val="24"/>
                <w:szCs w:val="24"/>
                <w:highlight w:val="none"/>
                <w:u w:val="single"/>
              </w:rPr>
              <w:t xml:space="preserve">   年 月 日</w:t>
            </w:r>
          </w:p>
        </w:tc>
      </w:tr>
    </w:tbl>
    <w:p>
      <w:pPr>
        <w:pageBreakBefore w:val="0"/>
        <w:widowControl/>
        <w:kinsoku/>
        <w:wordWrap/>
        <w:overflowPunct/>
        <w:topLinePunct w:val="0"/>
        <w:bidi w:val="0"/>
        <w:spacing w:line="360" w:lineRule="auto"/>
        <w:jc w:val="left"/>
        <w:textAlignment w:val="auto"/>
        <w:rPr>
          <w:rFonts w:hint="eastAsia" w:ascii="仿宋" w:hAnsi="仿宋" w:eastAsia="仿宋" w:cs="仿宋"/>
          <w:sz w:val="28"/>
          <w:szCs w:val="28"/>
          <w:highlight w:val="none"/>
        </w:rPr>
      </w:pPr>
      <w:r>
        <w:rPr>
          <w:rFonts w:hint="eastAsia" w:ascii="仿宋_GB2312" w:hAnsi="仿宋_GB2312" w:eastAsia="仿宋_GB2312" w:cs="仿宋_GB2312"/>
          <w:sz w:val="24"/>
          <w:szCs w:val="24"/>
          <w:highlight w:val="none"/>
        </w:rPr>
        <w:t>注：本表格中专业人员论证意见由专业人员手工填写。</w:t>
      </w:r>
    </w:p>
    <w:p>
      <w:pPr>
        <w:pageBreakBefore w:val="0"/>
        <w:widowControl/>
        <w:kinsoku/>
        <w:wordWrap/>
        <w:overflowPunct/>
        <w:topLinePunct w:val="0"/>
        <w:bidi w:val="0"/>
        <w:spacing w:line="360" w:lineRule="auto"/>
        <w:jc w:val="left"/>
        <w:textAlignment w:val="auto"/>
        <w:rPr>
          <w:rFonts w:hint="eastAsia" w:ascii="仿宋" w:hAnsi="仿宋" w:eastAsia="仿宋" w:cs="仿宋"/>
          <w:sz w:val="28"/>
          <w:szCs w:val="28"/>
          <w:highlight w:val="none"/>
        </w:rPr>
      </w:pPr>
    </w:p>
    <w:p>
      <w:pPr>
        <w:pStyle w:val="2"/>
        <w:bidi w:val="0"/>
        <w:jc w:val="center"/>
        <w:rPr>
          <w:rFonts w:hint="eastAsia" w:asciiTheme="majorEastAsia" w:hAnsiTheme="majorEastAsia" w:eastAsiaTheme="majorEastAsia" w:cstheme="majorEastAsia"/>
          <w:sz w:val="36"/>
          <w:szCs w:val="36"/>
          <w:highlight w:val="none"/>
        </w:rPr>
      </w:pPr>
      <w:bookmarkStart w:id="163" w:name="_Toc28359043"/>
      <w:bookmarkStart w:id="164" w:name="_Toc3582"/>
      <w:r>
        <w:rPr>
          <w:rFonts w:hint="eastAsia" w:asciiTheme="majorEastAsia" w:hAnsiTheme="majorEastAsia" w:eastAsiaTheme="majorEastAsia" w:cstheme="majorEastAsia"/>
          <w:sz w:val="36"/>
          <w:szCs w:val="36"/>
          <w:highlight w:val="none"/>
        </w:rPr>
        <w:t>投诉处理结果公告</w:t>
      </w:r>
      <w:bookmarkEnd w:id="163"/>
      <w:bookmarkEnd w:id="164"/>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lang w:eastAsia="zh-CN"/>
        </w:rPr>
        <w:t>一、项目编号（或招标编号、政府采购计划编号、采购计划备案文号等，如有）</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黑体" w:hAnsi="黑体" w:eastAsia="黑体" w:cs="黑体"/>
          <w:sz w:val="24"/>
          <w:szCs w:val="24"/>
          <w:highlight w:val="none"/>
          <w:lang w:eastAsia="zh-CN"/>
        </w:rPr>
        <w:t>二、项目名称</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lang w:eastAsia="zh-CN"/>
        </w:rPr>
      </w:pPr>
      <w:r>
        <w:rPr>
          <w:rFonts w:hint="eastAsia" w:ascii="黑体" w:hAnsi="黑体" w:eastAsia="黑体" w:cs="黑体"/>
          <w:sz w:val="24"/>
          <w:szCs w:val="24"/>
          <w:highlight w:val="none"/>
          <w:lang w:eastAsia="zh-CN"/>
        </w:rPr>
        <w:t>三、相关当事人</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投诉人：</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地址：</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被投诉人：</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地址：</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相关供应商：</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地</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址：</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当事人：</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地址：</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lang w:eastAsia="zh-CN"/>
        </w:rPr>
      </w:pPr>
      <w:r>
        <w:rPr>
          <w:rFonts w:hint="eastAsia" w:ascii="黑体" w:hAnsi="黑体" w:eastAsia="黑体" w:cs="黑体"/>
          <w:sz w:val="24"/>
          <w:szCs w:val="24"/>
          <w:highlight w:val="none"/>
          <w:lang w:eastAsia="zh-CN"/>
        </w:rPr>
        <w:t>四、基本情况</w:t>
      </w:r>
    </w:p>
    <w:p>
      <w:pPr>
        <w:pageBreakBefore w:val="0"/>
        <w:kinsoku/>
        <w:wordWrap/>
        <w:overflowPunct/>
        <w:topLinePunct w:val="0"/>
        <w:bidi w:val="0"/>
        <w:spacing w:line="360" w:lineRule="auto"/>
        <w:textAlignment w:val="auto"/>
        <w:rPr>
          <w:rFonts w:hint="eastAsia" w:ascii="仿宋_GB2312" w:hAnsi="仿宋_GB2312" w:eastAsia="仿宋_GB2312" w:cs="仿宋_GB2312"/>
          <w:sz w:val="24"/>
          <w:szCs w:val="24"/>
          <w:highlight w:val="none"/>
          <w:u w:val="single"/>
        </w:rPr>
      </w:pP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lang w:eastAsia="zh-CN"/>
        </w:rPr>
      </w:pPr>
      <w:r>
        <w:rPr>
          <w:rFonts w:hint="eastAsia" w:ascii="黑体" w:hAnsi="黑体" w:eastAsia="黑体" w:cs="黑体"/>
          <w:sz w:val="24"/>
          <w:szCs w:val="24"/>
          <w:highlight w:val="none"/>
          <w:lang w:eastAsia="zh-CN"/>
        </w:rPr>
        <w:t>五、处理依据及结果</w:t>
      </w:r>
    </w:p>
    <w:p>
      <w:pPr>
        <w:pageBreakBefore w:val="0"/>
        <w:kinsoku/>
        <w:wordWrap/>
        <w:overflowPunct/>
        <w:topLinePunct w:val="0"/>
        <w:bidi w:val="0"/>
        <w:spacing w:line="360" w:lineRule="auto"/>
        <w:textAlignment w:val="auto"/>
        <w:rPr>
          <w:rFonts w:hint="eastAsia" w:ascii="仿宋_GB2312" w:hAnsi="仿宋_GB2312" w:eastAsia="仿宋_GB2312" w:cs="仿宋_GB2312"/>
          <w:sz w:val="24"/>
          <w:szCs w:val="24"/>
          <w:highlight w:val="none"/>
          <w:u w:val="single"/>
        </w:rPr>
      </w:pP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lang w:eastAsia="zh-CN"/>
        </w:rPr>
      </w:pPr>
      <w:r>
        <w:rPr>
          <w:rFonts w:hint="eastAsia" w:ascii="黑体" w:hAnsi="黑体" w:eastAsia="黑体" w:cs="黑体"/>
          <w:sz w:val="24"/>
          <w:szCs w:val="24"/>
          <w:highlight w:val="none"/>
          <w:lang w:eastAsia="zh-CN"/>
        </w:rPr>
        <w:t>六、其他补充事宜</w:t>
      </w:r>
    </w:p>
    <w:p>
      <w:pPr>
        <w:pageBreakBefore w:val="0"/>
        <w:kinsoku/>
        <w:wordWrap/>
        <w:overflowPunct/>
        <w:topLinePunct w:val="0"/>
        <w:bidi w:val="0"/>
        <w:spacing w:line="360" w:lineRule="auto"/>
        <w:textAlignment w:val="auto"/>
        <w:rPr>
          <w:rFonts w:hint="eastAsia" w:ascii="仿宋_GB2312" w:hAnsi="仿宋_GB2312" w:eastAsia="仿宋_GB2312" w:cs="仿宋_GB2312"/>
          <w:sz w:val="24"/>
          <w:szCs w:val="24"/>
          <w:highlight w:val="none"/>
          <w:u w:val="single"/>
        </w:rPr>
      </w:pPr>
    </w:p>
    <w:p>
      <w:pPr>
        <w:pageBreakBefore w:val="0"/>
        <w:widowControl/>
        <w:kinsoku/>
        <w:wordWrap/>
        <w:overflowPunct/>
        <w:topLinePunct w:val="0"/>
        <w:bidi w:val="0"/>
        <w:spacing w:line="360" w:lineRule="auto"/>
        <w:ind w:right="3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执法机关名称</w:t>
      </w:r>
      <w:r>
        <w:rPr>
          <w:rFonts w:hint="eastAsia" w:ascii="仿宋_GB2312" w:hAnsi="仿宋_GB2312" w:eastAsia="仿宋_GB2312" w:cs="仿宋_GB2312"/>
          <w:sz w:val="24"/>
          <w:szCs w:val="24"/>
          <w:highlight w:val="none"/>
        </w:rPr>
        <w:t>）</w:t>
      </w:r>
    </w:p>
    <w:p>
      <w:pPr>
        <w:pageBreakBefore w:val="0"/>
        <w:widowControl/>
        <w:kinsoku/>
        <w:wordWrap/>
        <w:overflowPunct/>
        <w:topLinePunct w:val="0"/>
        <w:bidi w:val="0"/>
        <w:spacing w:line="360" w:lineRule="auto"/>
        <w:ind w:right="2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年   月   日</w:t>
      </w:r>
    </w:p>
    <w:p>
      <w:pPr>
        <w:pageBreakBefore w:val="0"/>
        <w:widowControl/>
        <w:kinsoku/>
        <w:wordWrap/>
        <w:overflowPunct/>
        <w:topLinePunct w:val="0"/>
        <w:bidi w:val="0"/>
        <w:spacing w:line="360" w:lineRule="auto"/>
        <w:ind w:right="300"/>
        <w:jc w:val="right"/>
        <w:textAlignment w:val="auto"/>
        <w:rPr>
          <w:rFonts w:hint="eastAsia" w:ascii="仿宋" w:hAnsi="仿宋" w:eastAsia="仿宋" w:cs="仿宋"/>
          <w:sz w:val="28"/>
          <w:szCs w:val="28"/>
          <w:highlight w:val="none"/>
        </w:rPr>
      </w:pPr>
    </w:p>
    <w:p>
      <w:pPr>
        <w:rPr>
          <w:rFonts w:hint="eastAsia" w:ascii="仿宋" w:hAnsi="仿宋" w:eastAsia="仿宋" w:cs="仿宋"/>
          <w:highlight w:val="none"/>
        </w:rPr>
      </w:pPr>
      <w:bookmarkStart w:id="165" w:name="_Toc28359044"/>
      <w:r>
        <w:rPr>
          <w:rFonts w:hint="eastAsia" w:ascii="仿宋" w:hAnsi="仿宋" w:eastAsia="仿宋" w:cs="仿宋"/>
          <w:highlight w:val="none"/>
        </w:rPr>
        <w:br w:type="page"/>
      </w:r>
    </w:p>
    <w:p>
      <w:pPr>
        <w:pStyle w:val="2"/>
        <w:bidi w:val="0"/>
        <w:jc w:val="center"/>
        <w:rPr>
          <w:rFonts w:hint="eastAsia" w:asciiTheme="majorEastAsia" w:hAnsiTheme="majorEastAsia" w:eastAsiaTheme="majorEastAsia" w:cstheme="majorEastAsia"/>
          <w:highlight w:val="none"/>
        </w:rPr>
      </w:pPr>
      <w:bookmarkStart w:id="166" w:name="_Toc28983"/>
      <w:r>
        <w:rPr>
          <w:rFonts w:hint="eastAsia" w:asciiTheme="majorEastAsia" w:hAnsiTheme="majorEastAsia" w:eastAsiaTheme="majorEastAsia" w:cstheme="majorEastAsia"/>
          <w:sz w:val="36"/>
          <w:szCs w:val="36"/>
          <w:highlight w:val="none"/>
        </w:rPr>
        <w:t>监督检查处理结果公告</w:t>
      </w:r>
      <w:bookmarkEnd w:id="165"/>
      <w:bookmarkEnd w:id="166"/>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黑体" w:hAnsi="黑体" w:eastAsia="黑体" w:cs="黑体"/>
          <w:sz w:val="24"/>
          <w:szCs w:val="24"/>
          <w:highlight w:val="none"/>
          <w:lang w:eastAsia="zh-CN"/>
        </w:rPr>
        <w:t>一、项目编号（或招标编号、政府采购计划编号、采购计划备案文号等，如有）：</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u w:val="single"/>
        </w:rPr>
      </w:pPr>
      <w:r>
        <w:rPr>
          <w:rFonts w:hint="eastAsia" w:ascii="黑体" w:hAnsi="黑体" w:eastAsia="黑体" w:cs="黑体"/>
          <w:sz w:val="24"/>
          <w:szCs w:val="24"/>
          <w:highlight w:val="none"/>
          <w:lang w:eastAsia="zh-CN"/>
        </w:rPr>
        <w:t>二、项目名称</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lang w:eastAsia="zh-CN"/>
        </w:rPr>
      </w:pPr>
      <w:r>
        <w:rPr>
          <w:rFonts w:hint="eastAsia" w:ascii="黑体" w:hAnsi="黑体" w:eastAsia="黑体" w:cs="黑体"/>
          <w:sz w:val="24"/>
          <w:szCs w:val="24"/>
          <w:highlight w:val="none"/>
          <w:lang w:eastAsia="zh-CN"/>
        </w:rPr>
        <w:t>三、相关当事人</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当事人1：</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地址：</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当事人2：</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4" w:firstLineChars="202"/>
        <w:textAlignment w:val="auto"/>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地址：</w:t>
      </w:r>
      <w:r>
        <w:rPr>
          <w:rFonts w:hint="eastAsia" w:ascii="仿宋_GB2312" w:hAnsi="仿宋_GB2312" w:eastAsia="仿宋_GB2312" w:cs="仿宋_GB2312"/>
          <w:sz w:val="24"/>
          <w:szCs w:val="24"/>
          <w:highlight w:val="none"/>
          <w:u w:val="single"/>
        </w:rPr>
        <w:t>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lang w:eastAsia="zh-CN"/>
        </w:rPr>
      </w:pPr>
      <w:r>
        <w:rPr>
          <w:rFonts w:hint="eastAsia" w:ascii="黑体" w:hAnsi="黑体" w:eastAsia="黑体" w:cs="黑体"/>
          <w:sz w:val="24"/>
          <w:szCs w:val="24"/>
          <w:highlight w:val="none"/>
          <w:lang w:eastAsia="zh-CN"/>
        </w:rPr>
        <w:t>四、基本情况</w:t>
      </w:r>
    </w:p>
    <w:p>
      <w:pPr>
        <w:pageBreakBefore w:val="0"/>
        <w:kinsoku/>
        <w:wordWrap/>
        <w:overflowPunct/>
        <w:topLinePunct w:val="0"/>
        <w:bidi w:val="0"/>
        <w:spacing w:line="360" w:lineRule="auto"/>
        <w:textAlignment w:val="auto"/>
        <w:rPr>
          <w:rFonts w:hint="eastAsia" w:ascii="仿宋_GB2312" w:hAnsi="仿宋_GB2312" w:eastAsia="仿宋_GB2312" w:cs="仿宋_GB2312"/>
          <w:sz w:val="24"/>
          <w:szCs w:val="24"/>
          <w:highlight w:val="none"/>
          <w:u w:val="single"/>
        </w:rPr>
      </w:pP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lang w:eastAsia="zh-CN"/>
        </w:rPr>
      </w:pPr>
      <w:r>
        <w:rPr>
          <w:rFonts w:hint="eastAsia" w:ascii="黑体" w:hAnsi="黑体" w:eastAsia="黑体" w:cs="黑体"/>
          <w:sz w:val="24"/>
          <w:szCs w:val="24"/>
          <w:highlight w:val="none"/>
          <w:lang w:eastAsia="zh-CN"/>
        </w:rPr>
        <w:t>五、处理依据及结果</w:t>
      </w:r>
    </w:p>
    <w:p>
      <w:pPr>
        <w:pageBreakBefore w:val="0"/>
        <w:kinsoku/>
        <w:wordWrap/>
        <w:overflowPunct/>
        <w:topLinePunct w:val="0"/>
        <w:bidi w:val="0"/>
        <w:spacing w:line="360" w:lineRule="auto"/>
        <w:textAlignment w:val="auto"/>
        <w:rPr>
          <w:rFonts w:hint="eastAsia" w:ascii="仿宋_GB2312" w:hAnsi="仿宋_GB2312" w:eastAsia="仿宋_GB2312" w:cs="仿宋_GB2312"/>
          <w:sz w:val="24"/>
          <w:szCs w:val="24"/>
          <w:highlight w:val="none"/>
          <w:u w:val="single"/>
        </w:rPr>
      </w:pP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lang w:eastAsia="zh-CN"/>
        </w:rPr>
      </w:pPr>
      <w:r>
        <w:rPr>
          <w:rFonts w:hint="eastAsia" w:ascii="黑体" w:hAnsi="黑体" w:eastAsia="黑体" w:cs="黑体"/>
          <w:sz w:val="24"/>
          <w:szCs w:val="24"/>
          <w:highlight w:val="none"/>
          <w:lang w:eastAsia="zh-CN"/>
        </w:rPr>
        <w:t>六、其他补充事宜</w:t>
      </w: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lang w:eastAsia="zh-CN"/>
        </w:rPr>
      </w:pPr>
    </w:p>
    <w:p>
      <w:pPr>
        <w:pageBreakBefore w:val="0"/>
        <w:kinsoku/>
        <w:wordWrap/>
        <w:overflowPunct/>
        <w:topLinePunct w:val="0"/>
        <w:bidi w:val="0"/>
        <w:spacing w:line="360" w:lineRule="auto"/>
        <w:textAlignment w:val="auto"/>
        <w:rPr>
          <w:rFonts w:hint="eastAsia" w:ascii="仿宋_GB2312" w:hAnsi="仿宋_GB2312" w:eastAsia="仿宋_GB2312" w:cs="仿宋_GB2312"/>
          <w:sz w:val="24"/>
          <w:szCs w:val="24"/>
          <w:highlight w:val="none"/>
        </w:rPr>
      </w:pPr>
    </w:p>
    <w:p>
      <w:pPr>
        <w:pageBreakBefore w:val="0"/>
        <w:kinsoku/>
        <w:wordWrap/>
        <w:overflowPunct/>
        <w:topLinePunct w:val="0"/>
        <w:bidi w:val="0"/>
        <w:spacing w:line="360" w:lineRule="auto"/>
        <w:textAlignment w:val="auto"/>
        <w:rPr>
          <w:rFonts w:hint="eastAsia" w:ascii="仿宋_GB2312" w:hAnsi="仿宋_GB2312" w:eastAsia="仿宋_GB2312" w:cs="仿宋_GB2312"/>
          <w:sz w:val="24"/>
          <w:szCs w:val="24"/>
          <w:highlight w:val="none"/>
        </w:rPr>
      </w:pPr>
    </w:p>
    <w:p>
      <w:pPr>
        <w:pageBreakBefore w:val="0"/>
        <w:widowControl/>
        <w:kinsoku/>
        <w:wordWrap/>
        <w:overflowPunct/>
        <w:topLinePunct w:val="0"/>
        <w:bidi w:val="0"/>
        <w:spacing w:line="360" w:lineRule="auto"/>
        <w:ind w:right="3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执法机关名称</w:t>
      </w:r>
      <w:r>
        <w:rPr>
          <w:rFonts w:hint="eastAsia" w:ascii="仿宋_GB2312" w:hAnsi="仿宋_GB2312" w:eastAsia="仿宋_GB2312" w:cs="仿宋_GB2312"/>
          <w:sz w:val="24"/>
          <w:szCs w:val="24"/>
          <w:highlight w:val="none"/>
        </w:rPr>
        <w:t>）</w:t>
      </w:r>
    </w:p>
    <w:p>
      <w:pPr>
        <w:pageBreakBefore w:val="0"/>
        <w:widowControl/>
        <w:kinsoku/>
        <w:wordWrap/>
        <w:overflowPunct/>
        <w:topLinePunct w:val="0"/>
        <w:bidi w:val="0"/>
        <w:spacing w:line="360" w:lineRule="auto"/>
        <w:ind w:right="3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年     月     日</w:t>
      </w:r>
    </w:p>
    <w:p>
      <w:pPr>
        <w:pageBreakBefore w:val="0"/>
        <w:widowControl/>
        <w:kinsoku/>
        <w:wordWrap/>
        <w:overflowPunct/>
        <w:topLinePunct w:val="0"/>
        <w:bidi w:val="0"/>
        <w:spacing w:line="360" w:lineRule="auto"/>
        <w:ind w:right="300"/>
        <w:jc w:val="right"/>
        <w:textAlignment w:val="auto"/>
        <w:rPr>
          <w:rFonts w:hint="eastAsia" w:ascii="仿宋_GB2312" w:hAnsi="仿宋_GB2312" w:eastAsia="仿宋_GB2312" w:cs="仿宋_GB2312"/>
          <w:sz w:val="24"/>
          <w:szCs w:val="24"/>
          <w:highlight w:val="none"/>
        </w:rPr>
      </w:pPr>
    </w:p>
    <w:p>
      <w:pPr>
        <w:rPr>
          <w:rFonts w:hint="eastAsia" w:ascii="仿宋_GB2312" w:hAnsi="仿宋_GB2312" w:eastAsia="仿宋_GB2312" w:cs="仿宋_GB2312"/>
          <w:sz w:val="24"/>
          <w:szCs w:val="24"/>
          <w:highlight w:val="none"/>
        </w:rPr>
      </w:pPr>
      <w:bookmarkStart w:id="167" w:name="_Toc28359045"/>
      <w:r>
        <w:rPr>
          <w:rFonts w:hint="eastAsia" w:ascii="仿宋_GB2312" w:hAnsi="仿宋_GB2312" w:eastAsia="仿宋_GB2312" w:cs="仿宋_GB2312"/>
          <w:sz w:val="24"/>
          <w:szCs w:val="24"/>
          <w:highlight w:val="none"/>
        </w:rPr>
        <w:br w:type="page"/>
      </w:r>
    </w:p>
    <w:p>
      <w:pPr>
        <w:pStyle w:val="2"/>
        <w:bidi w:val="0"/>
        <w:jc w:val="center"/>
        <w:rPr>
          <w:rFonts w:hint="eastAsia" w:asciiTheme="majorEastAsia" w:hAnsiTheme="majorEastAsia" w:eastAsiaTheme="majorEastAsia" w:cstheme="majorEastAsia"/>
          <w:sz w:val="36"/>
          <w:szCs w:val="36"/>
          <w:highlight w:val="none"/>
        </w:rPr>
      </w:pPr>
      <w:bookmarkStart w:id="168" w:name="_Toc21381"/>
      <w:r>
        <w:rPr>
          <w:rFonts w:hint="eastAsia" w:asciiTheme="majorEastAsia" w:hAnsiTheme="majorEastAsia" w:eastAsiaTheme="majorEastAsia" w:cstheme="majorEastAsia"/>
          <w:sz w:val="36"/>
          <w:szCs w:val="36"/>
          <w:highlight w:val="none"/>
        </w:rPr>
        <w:t>集中采购机构考核结果公告</w:t>
      </w:r>
      <w:bookmarkEnd w:id="167"/>
      <w:bookmarkEnd w:id="168"/>
    </w:p>
    <w:p>
      <w:pPr>
        <w:pageBreakBefore w:val="0"/>
        <w:kinsoku/>
        <w:wordWrap/>
        <w:overflowPunct/>
        <w:topLinePunct w:val="0"/>
        <w:bidi w:val="0"/>
        <w:spacing w:line="360" w:lineRule="auto"/>
        <w:textAlignment w:val="auto"/>
        <w:rPr>
          <w:rFonts w:hint="eastAsia" w:ascii="仿宋" w:hAnsi="仿宋" w:eastAsia="仿宋" w:cs="仿宋"/>
          <w:sz w:val="28"/>
          <w:szCs w:val="28"/>
          <w:highlight w:val="none"/>
        </w:rPr>
      </w:pP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lang w:eastAsia="zh-CN"/>
        </w:rPr>
        <w:t>一、考核单位名称</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lang w:eastAsia="zh-CN"/>
        </w:rPr>
        <w:t>二、被考核单位名称</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lang w:eastAsia="zh-CN"/>
        </w:rPr>
        <w:t>三、考核内容</w:t>
      </w:r>
    </w:p>
    <w:p>
      <w:pPr>
        <w:pStyle w:val="32"/>
        <w:pageBreakBefore w:val="0"/>
        <w:kinsoku/>
        <w:wordWrap/>
        <w:overflowPunct/>
        <w:topLinePunct w:val="0"/>
        <w:bidi w:val="0"/>
        <w:spacing w:line="360" w:lineRule="auto"/>
        <w:ind w:left="720" w:firstLine="0" w:firstLineChars="0"/>
        <w:textAlignment w:val="auto"/>
        <w:rPr>
          <w:rFonts w:hint="eastAsia" w:ascii="仿宋_GB2312" w:hAnsi="仿宋_GB2312" w:eastAsia="仿宋_GB2312" w:cs="仿宋_GB2312"/>
          <w:sz w:val="24"/>
          <w:szCs w:val="24"/>
          <w:highlight w:val="none"/>
        </w:rPr>
      </w:pP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lang w:eastAsia="zh-CN"/>
        </w:rPr>
      </w:pPr>
      <w:r>
        <w:rPr>
          <w:rFonts w:hint="eastAsia" w:ascii="黑体" w:hAnsi="黑体" w:eastAsia="黑体" w:cs="黑体"/>
          <w:sz w:val="24"/>
          <w:szCs w:val="24"/>
          <w:highlight w:val="none"/>
          <w:lang w:eastAsia="zh-CN"/>
        </w:rPr>
        <w:t>四、考核方法</w:t>
      </w:r>
    </w:p>
    <w:p>
      <w:pPr>
        <w:pStyle w:val="32"/>
        <w:pageBreakBefore w:val="0"/>
        <w:kinsoku/>
        <w:wordWrap/>
        <w:overflowPunct/>
        <w:topLinePunct w:val="0"/>
        <w:bidi w:val="0"/>
        <w:spacing w:line="360" w:lineRule="auto"/>
        <w:ind w:left="720" w:firstLine="0" w:firstLineChars="0"/>
        <w:textAlignment w:val="auto"/>
        <w:rPr>
          <w:rFonts w:hint="eastAsia" w:ascii="仿宋_GB2312" w:hAnsi="仿宋_GB2312" w:eastAsia="仿宋_GB2312" w:cs="仿宋_GB2312"/>
          <w:sz w:val="24"/>
          <w:szCs w:val="24"/>
          <w:highlight w:val="none"/>
        </w:rPr>
      </w:pP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lang w:eastAsia="zh-CN"/>
        </w:rPr>
      </w:pPr>
      <w:r>
        <w:rPr>
          <w:rFonts w:hint="eastAsia" w:ascii="黑体" w:hAnsi="黑体" w:eastAsia="黑体" w:cs="黑体"/>
          <w:sz w:val="24"/>
          <w:szCs w:val="24"/>
          <w:highlight w:val="none"/>
          <w:lang w:eastAsia="zh-CN"/>
        </w:rPr>
        <w:t>五、工作成效及存在问题</w:t>
      </w:r>
    </w:p>
    <w:p>
      <w:pPr>
        <w:pStyle w:val="32"/>
        <w:pageBreakBefore w:val="0"/>
        <w:kinsoku/>
        <w:wordWrap/>
        <w:overflowPunct/>
        <w:topLinePunct w:val="0"/>
        <w:bidi w:val="0"/>
        <w:spacing w:line="360" w:lineRule="auto"/>
        <w:ind w:left="720" w:firstLine="0" w:firstLineChars="0"/>
        <w:textAlignment w:val="auto"/>
        <w:rPr>
          <w:rFonts w:hint="eastAsia" w:ascii="仿宋_GB2312" w:hAnsi="仿宋_GB2312" w:eastAsia="仿宋_GB2312" w:cs="仿宋_GB2312"/>
          <w:sz w:val="24"/>
          <w:szCs w:val="24"/>
          <w:highlight w:val="none"/>
        </w:rPr>
      </w:pPr>
    </w:p>
    <w:p>
      <w:pPr>
        <w:pageBreakBefore w:val="0"/>
        <w:kinsoku/>
        <w:wordWrap/>
        <w:overflowPunct/>
        <w:topLinePunct w:val="0"/>
        <w:bidi w:val="0"/>
        <w:spacing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黑体" w:hAnsi="黑体" w:eastAsia="黑体" w:cs="黑体"/>
          <w:sz w:val="24"/>
          <w:szCs w:val="24"/>
          <w:highlight w:val="none"/>
          <w:lang w:eastAsia="zh-CN"/>
        </w:rPr>
        <w:t>六、考核结果</w:t>
      </w:r>
    </w:p>
    <w:p>
      <w:pPr>
        <w:pStyle w:val="32"/>
        <w:pageBreakBefore w:val="0"/>
        <w:kinsoku/>
        <w:wordWrap/>
        <w:overflowPunct/>
        <w:topLinePunct w:val="0"/>
        <w:bidi w:val="0"/>
        <w:spacing w:line="360" w:lineRule="auto"/>
        <w:ind w:left="720" w:firstLine="0" w:firstLineChars="0"/>
        <w:textAlignment w:val="auto"/>
        <w:rPr>
          <w:rFonts w:hint="eastAsia" w:ascii="仿宋_GB2312" w:hAnsi="仿宋_GB2312" w:eastAsia="仿宋_GB2312" w:cs="仿宋_GB2312"/>
          <w:sz w:val="24"/>
          <w:szCs w:val="24"/>
          <w:highlight w:val="none"/>
        </w:rPr>
      </w:pPr>
    </w:p>
    <w:p>
      <w:pPr>
        <w:pageBreakBefore w:val="0"/>
        <w:kinsoku/>
        <w:wordWrap/>
        <w:overflowPunct/>
        <w:topLinePunct w:val="0"/>
        <w:bidi w:val="0"/>
        <w:spacing w:line="360" w:lineRule="auto"/>
        <w:ind w:firstLine="480" w:firstLineChars="200"/>
        <w:textAlignment w:val="auto"/>
        <w:rPr>
          <w:rFonts w:hint="eastAsia" w:ascii="黑体" w:hAnsi="黑体" w:eastAsia="黑体" w:cs="黑体"/>
          <w:sz w:val="24"/>
          <w:szCs w:val="24"/>
          <w:highlight w:val="none"/>
          <w:lang w:eastAsia="zh-CN"/>
        </w:rPr>
      </w:pPr>
      <w:r>
        <w:rPr>
          <w:rFonts w:hint="eastAsia" w:ascii="黑体" w:hAnsi="黑体" w:eastAsia="黑体" w:cs="黑体"/>
          <w:sz w:val="24"/>
          <w:szCs w:val="24"/>
          <w:highlight w:val="none"/>
          <w:lang w:eastAsia="zh-CN"/>
        </w:rPr>
        <w:t>七、其他补充事宜</w:t>
      </w:r>
    </w:p>
    <w:p>
      <w:pPr>
        <w:pStyle w:val="32"/>
        <w:pageBreakBefore w:val="0"/>
        <w:kinsoku/>
        <w:wordWrap/>
        <w:overflowPunct/>
        <w:topLinePunct w:val="0"/>
        <w:bidi w:val="0"/>
        <w:spacing w:line="360" w:lineRule="auto"/>
        <w:ind w:left="720" w:firstLine="0" w:firstLineChars="0"/>
        <w:textAlignment w:val="auto"/>
        <w:rPr>
          <w:rFonts w:hint="eastAsia" w:ascii="仿宋_GB2312" w:hAnsi="仿宋_GB2312" w:eastAsia="仿宋_GB2312" w:cs="仿宋_GB2312"/>
          <w:sz w:val="24"/>
          <w:szCs w:val="24"/>
          <w:highlight w:val="none"/>
        </w:rPr>
      </w:pPr>
    </w:p>
    <w:p>
      <w:pPr>
        <w:pageBreakBefore w:val="0"/>
        <w:kinsoku/>
        <w:wordWrap/>
        <w:overflowPunct/>
        <w:topLinePunct w:val="0"/>
        <w:bidi w:val="0"/>
        <w:spacing w:line="360" w:lineRule="auto"/>
        <w:jc w:val="center"/>
        <w:textAlignment w:val="auto"/>
        <w:rPr>
          <w:rFonts w:hint="eastAsia" w:ascii="仿宋_GB2312" w:hAnsi="仿宋_GB2312" w:eastAsia="仿宋_GB2312" w:cs="仿宋_GB2312"/>
          <w:sz w:val="24"/>
          <w:szCs w:val="24"/>
          <w:highlight w:val="none"/>
          <w:u w:val="single"/>
        </w:rPr>
      </w:pPr>
    </w:p>
    <w:p>
      <w:pPr>
        <w:pageBreakBefore w:val="0"/>
        <w:kinsoku/>
        <w:wordWrap/>
        <w:overflowPunct/>
        <w:topLinePunct w:val="0"/>
        <w:bidi w:val="0"/>
        <w:spacing w:line="360" w:lineRule="auto"/>
        <w:textAlignment w:val="auto"/>
        <w:rPr>
          <w:rFonts w:hint="eastAsia" w:ascii="仿宋_GB2312" w:hAnsi="仿宋_GB2312" w:eastAsia="仿宋_GB2312" w:cs="仿宋_GB2312"/>
          <w:sz w:val="24"/>
          <w:szCs w:val="24"/>
          <w:highlight w:val="none"/>
        </w:rPr>
      </w:pPr>
    </w:p>
    <w:p>
      <w:pPr>
        <w:pageBreakBefore w:val="0"/>
        <w:kinsoku/>
        <w:wordWrap/>
        <w:overflowPunct/>
        <w:topLinePunct w:val="0"/>
        <w:bidi w:val="0"/>
        <w:spacing w:line="360" w:lineRule="auto"/>
        <w:textAlignment w:val="auto"/>
        <w:rPr>
          <w:rFonts w:hint="eastAsia" w:ascii="仿宋_GB2312" w:hAnsi="仿宋_GB2312" w:eastAsia="仿宋_GB2312" w:cs="仿宋_GB2312"/>
          <w:sz w:val="24"/>
          <w:szCs w:val="24"/>
          <w:highlight w:val="none"/>
        </w:rPr>
      </w:pPr>
    </w:p>
    <w:p>
      <w:pPr>
        <w:pageBreakBefore w:val="0"/>
        <w:kinsoku/>
        <w:wordWrap/>
        <w:overflowPunct/>
        <w:topLinePunct w:val="0"/>
        <w:bidi w:val="0"/>
        <w:spacing w:line="360" w:lineRule="auto"/>
        <w:textAlignment w:val="auto"/>
        <w:rPr>
          <w:rFonts w:hint="eastAsia" w:ascii="仿宋_GB2312" w:hAnsi="仿宋_GB2312" w:eastAsia="仿宋_GB2312" w:cs="仿宋_GB2312"/>
          <w:sz w:val="24"/>
          <w:szCs w:val="24"/>
          <w:highlight w:val="none"/>
        </w:rPr>
      </w:pPr>
    </w:p>
    <w:p>
      <w:pPr>
        <w:pageBreakBefore w:val="0"/>
        <w:widowControl/>
        <w:kinsoku/>
        <w:wordWrap/>
        <w:overflowPunct/>
        <w:topLinePunct w:val="0"/>
        <w:bidi w:val="0"/>
        <w:spacing w:line="360" w:lineRule="auto"/>
        <w:ind w:right="3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年     月     日</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微软简仿宋">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pP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69663037"/>
    </w:sdtPr>
    <w:sdtContent>
      <w:p>
        <w:pPr>
          <w:pStyle w:val="9"/>
          <w:jc w:val="center"/>
        </w:pPr>
        <w:r>
          <w:fldChar w:fldCharType="begin"/>
        </w:r>
        <w:r>
          <w:instrText xml:space="preserve">PAGE   \* MERGEFORMAT</w:instrText>
        </w:r>
        <w:r>
          <w:fldChar w:fldCharType="separate"/>
        </w:r>
        <w:r>
          <w:rPr>
            <w:lang w:val="zh-CN"/>
          </w:rPr>
          <w:t>19</w:t>
        </w:r>
        <w:r>
          <w:fldChar w:fldCharType="end"/>
        </w:r>
      </w:p>
    </w:sdtContent>
  </w:sdt>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094"/>
    <w:rsid w:val="000312DE"/>
    <w:rsid w:val="0003407E"/>
    <w:rsid w:val="000503EC"/>
    <w:rsid w:val="0005737B"/>
    <w:rsid w:val="000726D8"/>
    <w:rsid w:val="000A6769"/>
    <w:rsid w:val="000B332F"/>
    <w:rsid w:val="000D3B95"/>
    <w:rsid w:val="000D5040"/>
    <w:rsid w:val="000D6508"/>
    <w:rsid w:val="000F66DD"/>
    <w:rsid w:val="00110BD8"/>
    <w:rsid w:val="00151C8B"/>
    <w:rsid w:val="001B7310"/>
    <w:rsid w:val="001E7C7D"/>
    <w:rsid w:val="00221412"/>
    <w:rsid w:val="00244094"/>
    <w:rsid w:val="00246690"/>
    <w:rsid w:val="00277BDF"/>
    <w:rsid w:val="0029752E"/>
    <w:rsid w:val="002F4172"/>
    <w:rsid w:val="00322E12"/>
    <w:rsid w:val="003532FE"/>
    <w:rsid w:val="00375108"/>
    <w:rsid w:val="003D04C7"/>
    <w:rsid w:val="00430D5D"/>
    <w:rsid w:val="00445621"/>
    <w:rsid w:val="004B0417"/>
    <w:rsid w:val="004F0CA3"/>
    <w:rsid w:val="004F449A"/>
    <w:rsid w:val="00546EB8"/>
    <w:rsid w:val="005902A4"/>
    <w:rsid w:val="005B7E9D"/>
    <w:rsid w:val="005F73BB"/>
    <w:rsid w:val="0061115D"/>
    <w:rsid w:val="00621FC4"/>
    <w:rsid w:val="006939FC"/>
    <w:rsid w:val="006C028E"/>
    <w:rsid w:val="007374E1"/>
    <w:rsid w:val="0079663A"/>
    <w:rsid w:val="007E2D83"/>
    <w:rsid w:val="0080774A"/>
    <w:rsid w:val="008531ED"/>
    <w:rsid w:val="008664DF"/>
    <w:rsid w:val="00877C6E"/>
    <w:rsid w:val="008974EE"/>
    <w:rsid w:val="008A1192"/>
    <w:rsid w:val="008A2FE7"/>
    <w:rsid w:val="008D0C27"/>
    <w:rsid w:val="008D1288"/>
    <w:rsid w:val="008E77EC"/>
    <w:rsid w:val="008F43DD"/>
    <w:rsid w:val="00902DCF"/>
    <w:rsid w:val="0090581E"/>
    <w:rsid w:val="00963D68"/>
    <w:rsid w:val="00966F02"/>
    <w:rsid w:val="009A15C7"/>
    <w:rsid w:val="00A30F31"/>
    <w:rsid w:val="00A3374C"/>
    <w:rsid w:val="00B1638B"/>
    <w:rsid w:val="00B30591"/>
    <w:rsid w:val="00BA075C"/>
    <w:rsid w:val="00BD11AC"/>
    <w:rsid w:val="00C37A88"/>
    <w:rsid w:val="00C52F06"/>
    <w:rsid w:val="00C61BBE"/>
    <w:rsid w:val="00C95981"/>
    <w:rsid w:val="00CC336F"/>
    <w:rsid w:val="00CF2405"/>
    <w:rsid w:val="00D26832"/>
    <w:rsid w:val="00D47C2C"/>
    <w:rsid w:val="00D5039C"/>
    <w:rsid w:val="00D61857"/>
    <w:rsid w:val="00DA7067"/>
    <w:rsid w:val="00DC09FA"/>
    <w:rsid w:val="00E165AD"/>
    <w:rsid w:val="00E26077"/>
    <w:rsid w:val="00E457B7"/>
    <w:rsid w:val="00E702D6"/>
    <w:rsid w:val="00E75E92"/>
    <w:rsid w:val="00ED7C2A"/>
    <w:rsid w:val="00EE3266"/>
    <w:rsid w:val="00F044FB"/>
    <w:rsid w:val="00F53A4B"/>
    <w:rsid w:val="00F95655"/>
    <w:rsid w:val="00FA6DAF"/>
    <w:rsid w:val="01AF3C5D"/>
    <w:rsid w:val="029145E7"/>
    <w:rsid w:val="049525BD"/>
    <w:rsid w:val="04B06B54"/>
    <w:rsid w:val="05BD626F"/>
    <w:rsid w:val="07222102"/>
    <w:rsid w:val="074309F6"/>
    <w:rsid w:val="07747873"/>
    <w:rsid w:val="07B45450"/>
    <w:rsid w:val="091C14FF"/>
    <w:rsid w:val="098A3FA4"/>
    <w:rsid w:val="098C0E8E"/>
    <w:rsid w:val="09DE67B4"/>
    <w:rsid w:val="0B1D330C"/>
    <w:rsid w:val="0BB80A2A"/>
    <w:rsid w:val="0E3F3599"/>
    <w:rsid w:val="0E4D3F08"/>
    <w:rsid w:val="106F11CA"/>
    <w:rsid w:val="109B71AD"/>
    <w:rsid w:val="11254CC9"/>
    <w:rsid w:val="14B33704"/>
    <w:rsid w:val="15076350"/>
    <w:rsid w:val="153A46EC"/>
    <w:rsid w:val="16DB7707"/>
    <w:rsid w:val="16DE614F"/>
    <w:rsid w:val="19BE1654"/>
    <w:rsid w:val="1C6926B4"/>
    <w:rsid w:val="20E218F9"/>
    <w:rsid w:val="212263A4"/>
    <w:rsid w:val="217C6D52"/>
    <w:rsid w:val="21F016FC"/>
    <w:rsid w:val="2296084A"/>
    <w:rsid w:val="22C2681B"/>
    <w:rsid w:val="230708BF"/>
    <w:rsid w:val="26A34BB6"/>
    <w:rsid w:val="27433E50"/>
    <w:rsid w:val="275A34C6"/>
    <w:rsid w:val="27660BB2"/>
    <w:rsid w:val="288B2446"/>
    <w:rsid w:val="28AC5FA3"/>
    <w:rsid w:val="294327CE"/>
    <w:rsid w:val="2B5E5693"/>
    <w:rsid w:val="2BA411B4"/>
    <w:rsid w:val="2C475FE3"/>
    <w:rsid w:val="2CE101E6"/>
    <w:rsid w:val="2D701C9D"/>
    <w:rsid w:val="2DCB5812"/>
    <w:rsid w:val="30AC1D97"/>
    <w:rsid w:val="30FF50DE"/>
    <w:rsid w:val="31126BC0"/>
    <w:rsid w:val="31805591"/>
    <w:rsid w:val="322C193C"/>
    <w:rsid w:val="326E42CA"/>
    <w:rsid w:val="34395261"/>
    <w:rsid w:val="359D264A"/>
    <w:rsid w:val="35EC6541"/>
    <w:rsid w:val="361402CC"/>
    <w:rsid w:val="36F62AE0"/>
    <w:rsid w:val="372638FC"/>
    <w:rsid w:val="373A0948"/>
    <w:rsid w:val="38390ED6"/>
    <w:rsid w:val="390932D6"/>
    <w:rsid w:val="3975784B"/>
    <w:rsid w:val="39E747E2"/>
    <w:rsid w:val="3A872F07"/>
    <w:rsid w:val="3BC61F04"/>
    <w:rsid w:val="3C756255"/>
    <w:rsid w:val="3CE84C78"/>
    <w:rsid w:val="3E17589D"/>
    <w:rsid w:val="3F27EEEF"/>
    <w:rsid w:val="40F81E1B"/>
    <w:rsid w:val="4171262E"/>
    <w:rsid w:val="43E75C8A"/>
    <w:rsid w:val="44184095"/>
    <w:rsid w:val="46284338"/>
    <w:rsid w:val="474E655E"/>
    <w:rsid w:val="483C20B5"/>
    <w:rsid w:val="48C0021D"/>
    <w:rsid w:val="4AAE07B0"/>
    <w:rsid w:val="4BA469E0"/>
    <w:rsid w:val="4E0936C8"/>
    <w:rsid w:val="4EFB083B"/>
    <w:rsid w:val="50163700"/>
    <w:rsid w:val="50454464"/>
    <w:rsid w:val="50C1404A"/>
    <w:rsid w:val="51122CB5"/>
    <w:rsid w:val="51C55131"/>
    <w:rsid w:val="53C16D08"/>
    <w:rsid w:val="54071B43"/>
    <w:rsid w:val="550D2411"/>
    <w:rsid w:val="56F168A6"/>
    <w:rsid w:val="58C85C32"/>
    <w:rsid w:val="59D100B4"/>
    <w:rsid w:val="5BDC3DE9"/>
    <w:rsid w:val="5C0351D3"/>
    <w:rsid w:val="5C0A6AF3"/>
    <w:rsid w:val="5C2957D7"/>
    <w:rsid w:val="5C8D77D5"/>
    <w:rsid w:val="5D9B1B67"/>
    <w:rsid w:val="5FD36D54"/>
    <w:rsid w:val="61131F5B"/>
    <w:rsid w:val="61920AD0"/>
    <w:rsid w:val="64785766"/>
    <w:rsid w:val="65C041E2"/>
    <w:rsid w:val="65F8567D"/>
    <w:rsid w:val="6605624E"/>
    <w:rsid w:val="67755B92"/>
    <w:rsid w:val="689F6284"/>
    <w:rsid w:val="6B3C3290"/>
    <w:rsid w:val="6BBE4C73"/>
    <w:rsid w:val="6DD95C8D"/>
    <w:rsid w:val="6F1F6CEB"/>
    <w:rsid w:val="6F7C731F"/>
    <w:rsid w:val="6FF97341"/>
    <w:rsid w:val="70601799"/>
    <w:rsid w:val="70C467C2"/>
    <w:rsid w:val="720A672B"/>
    <w:rsid w:val="7251239D"/>
    <w:rsid w:val="7505AEF8"/>
    <w:rsid w:val="75614083"/>
    <w:rsid w:val="75D51537"/>
    <w:rsid w:val="762C1A00"/>
    <w:rsid w:val="769767EC"/>
    <w:rsid w:val="76DC6B5D"/>
    <w:rsid w:val="77AD62C7"/>
    <w:rsid w:val="7AD61FD9"/>
    <w:rsid w:val="7BFC48AE"/>
    <w:rsid w:val="7CB8630A"/>
    <w:rsid w:val="7E266DD3"/>
    <w:rsid w:val="B7528B55"/>
    <w:rsid w:val="CBFDB3CA"/>
    <w:rsid w:val="D59FA75B"/>
    <w:rsid w:val="E3DFFFC2"/>
    <w:rsid w:val="F78D22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qFormat/>
    <w:uiPriority w:val="0"/>
    <w:pPr>
      <w:keepNext/>
      <w:keepLines/>
      <w:spacing w:before="260" w:after="260" w:line="415" w:lineRule="auto"/>
      <w:outlineLvl w:val="1"/>
    </w:pPr>
    <w:rPr>
      <w:rFonts w:ascii="Arial" w:hAnsi="Arial" w:eastAsia="黑体" w:cs="Arial"/>
      <w:b/>
      <w:bCs/>
      <w:sz w:val="32"/>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semiHidden/>
    <w:unhideWhenUsed/>
    <w:qFormat/>
    <w:uiPriority w:val="99"/>
    <w:pPr>
      <w:jc w:val="left"/>
    </w:pPr>
  </w:style>
  <w:style w:type="paragraph" w:styleId="5">
    <w:name w:val="toc 3"/>
    <w:basedOn w:val="1"/>
    <w:next w:val="1"/>
    <w:unhideWhenUsed/>
    <w:qFormat/>
    <w:uiPriority w:val="39"/>
    <w:pPr>
      <w:widowControl/>
      <w:spacing w:after="100" w:line="259" w:lineRule="auto"/>
      <w:ind w:left="440"/>
      <w:jc w:val="left"/>
    </w:pPr>
    <w:rPr>
      <w:rFonts w:asciiTheme="minorHAnsi" w:hAnsiTheme="minorHAnsi" w:eastAsiaTheme="minorEastAsia"/>
      <w:kern w:val="0"/>
      <w:sz w:val="22"/>
      <w:szCs w:val="22"/>
    </w:rPr>
  </w:style>
  <w:style w:type="paragraph" w:styleId="6">
    <w:name w:val="Plain Text"/>
    <w:basedOn w:val="1"/>
    <w:link w:val="26"/>
    <w:qFormat/>
    <w:uiPriority w:val="0"/>
    <w:rPr>
      <w:rFonts w:ascii="宋体" w:hAnsi="Courier New" w:eastAsiaTheme="minorEastAsia" w:cstheme="minorBidi"/>
      <w:szCs w:val="22"/>
    </w:rPr>
  </w:style>
  <w:style w:type="paragraph" w:styleId="7">
    <w:name w:val="Date"/>
    <w:basedOn w:val="1"/>
    <w:next w:val="1"/>
    <w:link w:val="27"/>
    <w:qFormat/>
    <w:uiPriority w:val="0"/>
    <w:pPr>
      <w:adjustRightInd w:val="0"/>
      <w:spacing w:line="360" w:lineRule="atLeast"/>
      <w:textAlignment w:val="baseline"/>
    </w:pPr>
    <w:rPr>
      <w:rFonts w:ascii="宋体" w:cs="宋体"/>
      <w:kern w:val="0"/>
      <w:sz w:val="24"/>
      <w:szCs w:val="24"/>
    </w:rPr>
  </w:style>
  <w:style w:type="paragraph" w:styleId="8">
    <w:name w:val="Balloon Text"/>
    <w:basedOn w:val="1"/>
    <w:link w:val="28"/>
    <w:semiHidden/>
    <w:unhideWhenUsed/>
    <w:qFormat/>
    <w:uiPriority w:val="99"/>
    <w:rPr>
      <w:sz w:val="18"/>
      <w:szCs w:val="18"/>
    </w:rPr>
  </w:style>
  <w:style w:type="paragraph" w:styleId="9">
    <w:name w:val="footer"/>
    <w:basedOn w:val="1"/>
    <w:link w:val="22"/>
    <w:unhideWhenUsed/>
    <w:qFormat/>
    <w:uiPriority w:val="99"/>
    <w:pPr>
      <w:tabs>
        <w:tab w:val="center" w:pos="4153"/>
        <w:tab w:val="right" w:pos="8306"/>
      </w:tabs>
      <w:snapToGrid w:val="0"/>
      <w:jc w:val="left"/>
    </w:pPr>
    <w:rPr>
      <w:sz w:val="18"/>
      <w:szCs w:val="18"/>
    </w:rPr>
  </w:style>
  <w:style w:type="paragraph" w:styleId="10">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2">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3">
    <w:name w:val="Body Text 2"/>
    <w:basedOn w:val="1"/>
    <w:link w:val="29"/>
    <w:qFormat/>
    <w:uiPriority w:val="0"/>
    <w:pPr>
      <w:spacing w:after="120" w:line="480" w:lineRule="auto"/>
    </w:p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4"/>
    <w:next w:val="4"/>
    <w:link w:val="30"/>
    <w:semiHidden/>
    <w:unhideWhenUsed/>
    <w:qFormat/>
    <w:uiPriority w:val="99"/>
    <w:rPr>
      <w:b/>
      <w:bCs/>
    </w:rPr>
  </w:style>
  <w:style w:type="table" w:styleId="17">
    <w:name w:val="Table Grid"/>
    <w:basedOn w:val="1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themeColor="hyperlink"/>
      <w:u w:val="single"/>
      <w14:textFill>
        <w14:solidFill>
          <w14:schemeClr w14:val="hlink"/>
        </w14:solidFill>
      </w14:textFill>
    </w:rPr>
  </w:style>
  <w:style w:type="character" w:styleId="20">
    <w:name w:val="annotation reference"/>
    <w:basedOn w:val="18"/>
    <w:semiHidden/>
    <w:unhideWhenUsed/>
    <w:qFormat/>
    <w:uiPriority w:val="99"/>
    <w:rPr>
      <w:sz w:val="21"/>
      <w:szCs w:val="21"/>
    </w:rPr>
  </w:style>
  <w:style w:type="character" w:customStyle="1" w:styleId="21">
    <w:name w:val="页眉 字符"/>
    <w:basedOn w:val="18"/>
    <w:link w:val="10"/>
    <w:qFormat/>
    <w:uiPriority w:val="99"/>
    <w:rPr>
      <w:sz w:val="18"/>
      <w:szCs w:val="18"/>
    </w:rPr>
  </w:style>
  <w:style w:type="character" w:customStyle="1" w:styleId="22">
    <w:name w:val="页脚 字符"/>
    <w:basedOn w:val="18"/>
    <w:link w:val="9"/>
    <w:qFormat/>
    <w:uiPriority w:val="99"/>
    <w:rPr>
      <w:sz w:val="18"/>
      <w:szCs w:val="18"/>
    </w:rPr>
  </w:style>
  <w:style w:type="character" w:customStyle="1" w:styleId="23">
    <w:name w:val="标题 1 字符"/>
    <w:basedOn w:val="18"/>
    <w:link w:val="2"/>
    <w:qFormat/>
    <w:uiPriority w:val="9"/>
    <w:rPr>
      <w:rFonts w:ascii="Times New Roman" w:hAnsi="Times New Roman" w:eastAsia="宋体" w:cs="Times New Roman"/>
      <w:b/>
      <w:bCs/>
      <w:kern w:val="44"/>
      <w:sz w:val="44"/>
      <w:szCs w:val="44"/>
    </w:rPr>
  </w:style>
  <w:style w:type="character" w:customStyle="1" w:styleId="24">
    <w:name w:val="标题 2 字符"/>
    <w:basedOn w:val="18"/>
    <w:link w:val="3"/>
    <w:qFormat/>
    <w:uiPriority w:val="0"/>
    <w:rPr>
      <w:rFonts w:ascii="Arial" w:hAnsi="Arial" w:eastAsia="黑体" w:cs="Arial"/>
      <w:b/>
      <w:bCs/>
      <w:sz w:val="32"/>
      <w:szCs w:val="32"/>
    </w:rPr>
  </w:style>
  <w:style w:type="character" w:customStyle="1" w:styleId="25">
    <w:name w:val="批注文字 字符"/>
    <w:basedOn w:val="18"/>
    <w:link w:val="4"/>
    <w:semiHidden/>
    <w:qFormat/>
    <w:uiPriority w:val="99"/>
    <w:rPr>
      <w:rFonts w:ascii="Times New Roman" w:hAnsi="Times New Roman" w:eastAsia="宋体" w:cs="Times New Roman"/>
      <w:szCs w:val="21"/>
    </w:rPr>
  </w:style>
  <w:style w:type="character" w:customStyle="1" w:styleId="26">
    <w:name w:val="纯文本 字符1"/>
    <w:basedOn w:val="18"/>
    <w:link w:val="6"/>
    <w:qFormat/>
    <w:uiPriority w:val="0"/>
    <w:rPr>
      <w:rFonts w:ascii="宋体" w:hAnsi="Courier New"/>
    </w:rPr>
  </w:style>
  <w:style w:type="character" w:customStyle="1" w:styleId="27">
    <w:name w:val="日期 字符"/>
    <w:basedOn w:val="18"/>
    <w:link w:val="7"/>
    <w:qFormat/>
    <w:uiPriority w:val="0"/>
    <w:rPr>
      <w:rFonts w:ascii="宋体" w:hAnsi="Times New Roman" w:eastAsia="宋体" w:cs="宋体"/>
      <w:kern w:val="0"/>
      <w:sz w:val="24"/>
      <w:szCs w:val="24"/>
    </w:rPr>
  </w:style>
  <w:style w:type="character" w:customStyle="1" w:styleId="28">
    <w:name w:val="批注框文本 字符"/>
    <w:basedOn w:val="18"/>
    <w:link w:val="8"/>
    <w:semiHidden/>
    <w:qFormat/>
    <w:uiPriority w:val="99"/>
    <w:rPr>
      <w:rFonts w:ascii="Times New Roman" w:hAnsi="Times New Roman" w:eastAsia="宋体" w:cs="Times New Roman"/>
      <w:sz w:val="18"/>
      <w:szCs w:val="18"/>
    </w:rPr>
  </w:style>
  <w:style w:type="character" w:customStyle="1" w:styleId="29">
    <w:name w:val="正文文本 2 字符"/>
    <w:basedOn w:val="18"/>
    <w:link w:val="13"/>
    <w:qFormat/>
    <w:uiPriority w:val="0"/>
    <w:rPr>
      <w:rFonts w:ascii="Times New Roman" w:hAnsi="Times New Roman" w:eastAsia="宋体" w:cs="Times New Roman"/>
      <w:szCs w:val="21"/>
    </w:rPr>
  </w:style>
  <w:style w:type="character" w:customStyle="1" w:styleId="30">
    <w:name w:val="批注主题 字符"/>
    <w:basedOn w:val="25"/>
    <w:link w:val="15"/>
    <w:semiHidden/>
    <w:qFormat/>
    <w:uiPriority w:val="99"/>
    <w:rPr>
      <w:rFonts w:ascii="Times New Roman" w:hAnsi="Times New Roman" w:eastAsia="宋体" w:cs="Times New Roman"/>
      <w:b/>
      <w:bCs/>
      <w:szCs w:val="21"/>
    </w:rPr>
  </w:style>
  <w:style w:type="character" w:customStyle="1" w:styleId="31">
    <w:name w:val="纯文本 字符"/>
    <w:basedOn w:val="18"/>
    <w:semiHidden/>
    <w:qFormat/>
    <w:uiPriority w:val="99"/>
    <w:rPr>
      <w:rFonts w:hAnsi="Courier New" w:cs="Courier New" w:asciiTheme="minorEastAsia"/>
      <w:szCs w:val="21"/>
    </w:rPr>
  </w:style>
  <w:style w:type="paragraph" w:styleId="32">
    <w:name w:val="List Paragraph"/>
    <w:basedOn w:val="1"/>
    <w:qFormat/>
    <w:uiPriority w:val="34"/>
    <w:pPr>
      <w:ind w:firstLine="420" w:firstLineChars="200"/>
    </w:pPr>
  </w:style>
  <w:style w:type="paragraph" w:customStyle="1" w:styleId="33">
    <w:name w:val="修订1"/>
    <w:hidden/>
    <w:semiHidden/>
    <w:qFormat/>
    <w:uiPriority w:val="99"/>
    <w:rPr>
      <w:rFonts w:ascii="Times New Roman" w:hAnsi="Times New Roman" w:eastAsia="宋体" w:cs="Times New Roman"/>
      <w:kern w:val="2"/>
      <w:sz w:val="21"/>
      <w:szCs w:val="21"/>
      <w:lang w:val="en-US" w:eastAsia="zh-CN" w:bidi="ar-SA"/>
    </w:rPr>
  </w:style>
  <w:style w:type="paragraph" w:customStyle="1" w:styleId="34">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35">
    <w:name w:val="TOC 标题2"/>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6">
    <w:name w:val="qowt-font10-gbk"/>
    <w:basedOn w:val="18"/>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24</Pages>
  <Words>6705</Words>
  <Characters>6788</Characters>
  <Lines>65</Lines>
  <Paragraphs>18</Paragraphs>
  <TotalTime>63</TotalTime>
  <ScaleCrop>false</ScaleCrop>
  <LinksUpToDate>false</LinksUpToDate>
  <CharactersWithSpaces>8754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2020-03-20T03:22:00Z</dcterms:created>
  <dc:creator>赵璧</dc:creator>
  <cp:lastModifiedBy>tongkesheng</cp:lastModifiedBy>
  <cp:lastPrinted>2020-06-18T07:18:00Z</cp:lastPrinted>
  <dcterms:modified xsi:type="dcterms:W3CDTF">2026-06-04T08:37:56Z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F3C35038EC5D416EA07A022CE70B3947_13</vt:lpwstr>
  </property>
  <property fmtid="{D5CDD505-2E9C-101B-9397-08002B2CF9AE}" pid="4" name="KSOTemplateDocerSaveRecord">
    <vt:lpwstr>eyJoZGlkIjoiM2QwNTAxOTY5N2U5NjFjNjBjN2M4NWY5NWI4NjRhZjAiLCJ1c2VySWQiOiIzNzUwOTE1NTMifQ==</vt:lpwstr>
  </property>
</Properties>
</file>